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D4" w:rsidRPr="00A52DDC" w:rsidRDefault="006F2876" w:rsidP="00A52DDC">
      <w:pPr>
        <w:pStyle w:val="NormalnyWeb"/>
        <w:spacing w:after="240" w:afterAutospacing="0"/>
        <w:ind w:left="-567"/>
        <w:jc w:val="both"/>
        <w:rPr>
          <w:noProof/>
        </w:rPr>
      </w:pPr>
      <w:r>
        <w:rPr>
          <w:noProof/>
        </w:rPr>
        <w:drawing>
          <wp:inline distT="0" distB="0" distL="0" distR="0" wp14:anchorId="290C0842" wp14:editId="4DA59C99">
            <wp:extent cx="6724650" cy="1000125"/>
            <wp:effectExtent l="0" t="0" r="0" b="9525"/>
            <wp:docPr id="1" name="Obraz 1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29" cy="10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3" w:rsidRPr="00AB6CC3" w:rsidRDefault="00AB6CC3" w:rsidP="00AB6CC3">
      <w:pPr>
        <w:spacing w:line="360" w:lineRule="auto"/>
        <w:jc w:val="right"/>
        <w:rPr>
          <w:rFonts w:eastAsia="Calibri"/>
          <w:lang w:eastAsia="en-US"/>
        </w:rPr>
      </w:pPr>
      <w:r w:rsidRPr="00AB6CC3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</w:t>
      </w:r>
      <w:r w:rsidR="00ED1674">
        <w:rPr>
          <w:rFonts w:eastAsia="Calibri"/>
          <w:lang w:eastAsia="en-US"/>
        </w:rPr>
        <w:t>Sejny, dnia 02.05.2012</w:t>
      </w:r>
      <w:r w:rsidRPr="00AB6CC3">
        <w:rPr>
          <w:rFonts w:eastAsia="Calibri"/>
          <w:lang w:eastAsia="en-US"/>
        </w:rPr>
        <w:t xml:space="preserve"> r.</w:t>
      </w:r>
    </w:p>
    <w:p w:rsidR="00AB6CC3" w:rsidRPr="00AB6CC3" w:rsidRDefault="00AB6CC3" w:rsidP="00AB6CC3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:rsidR="00ED1674" w:rsidRPr="00ED1674" w:rsidRDefault="00AB6CC3" w:rsidP="00ED1674">
      <w:pPr>
        <w:ind w:left="993" w:hanging="993"/>
        <w:jc w:val="both"/>
        <w:rPr>
          <w:rFonts w:eastAsia="Calibri"/>
          <w:lang w:eastAsia="en-US"/>
        </w:rPr>
      </w:pPr>
      <w:r w:rsidRPr="00AB6CC3">
        <w:rPr>
          <w:rFonts w:eastAsia="Calibri"/>
          <w:b/>
          <w:lang w:eastAsia="en-US"/>
        </w:rPr>
        <w:t xml:space="preserve">Dotyczy: </w:t>
      </w:r>
      <w:r w:rsidR="00ED1674" w:rsidRPr="00AB6CC3">
        <w:rPr>
          <w:rFonts w:eastAsia="Calibri"/>
          <w:lang w:eastAsia="en-US"/>
        </w:rPr>
        <w:t xml:space="preserve">przetargu nieograniczonego </w:t>
      </w:r>
      <w:r w:rsidR="00ED1674" w:rsidRPr="00ED1674">
        <w:rPr>
          <w:rFonts w:eastAsia="Calibri"/>
          <w:lang w:eastAsia="en-US"/>
        </w:rPr>
        <w:t xml:space="preserve">na dostawę środków dezynfekujących z podziałem na 3 </w:t>
      </w:r>
      <w:r w:rsidR="00ED1674">
        <w:rPr>
          <w:rFonts w:eastAsia="Calibri"/>
          <w:lang w:eastAsia="en-US"/>
        </w:rPr>
        <w:t xml:space="preserve">       </w:t>
      </w:r>
      <w:r w:rsidR="00ED1674" w:rsidRPr="00ED1674">
        <w:rPr>
          <w:rFonts w:eastAsia="Calibri"/>
          <w:lang w:eastAsia="en-US"/>
        </w:rPr>
        <w:t>pakiety</w:t>
      </w:r>
    </w:p>
    <w:p w:rsidR="00AB6CC3" w:rsidRPr="00AB6CC3" w:rsidRDefault="00AB6CC3" w:rsidP="00AB6CC3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:rsidR="00AB6CC3" w:rsidRPr="00AB6CC3" w:rsidRDefault="00AB6CC3" w:rsidP="00AB6CC3">
      <w:pPr>
        <w:spacing w:line="360" w:lineRule="auto"/>
        <w:jc w:val="center"/>
        <w:rPr>
          <w:b/>
          <w:bCs/>
          <w:lang w:val="en"/>
        </w:rPr>
      </w:pPr>
      <w:r w:rsidRPr="00AB6CC3">
        <w:rPr>
          <w:b/>
          <w:bCs/>
          <w:lang w:val="en"/>
        </w:rPr>
        <w:t>ZAPYTANIA WRAZ Z ODPOWIEDZIAMI</w:t>
      </w:r>
    </w:p>
    <w:p w:rsidR="00AB6CC3" w:rsidRPr="00AB6CC3" w:rsidRDefault="00AB6CC3" w:rsidP="00AB6CC3">
      <w:pPr>
        <w:spacing w:line="360" w:lineRule="auto"/>
        <w:jc w:val="center"/>
        <w:rPr>
          <w:b/>
          <w:bCs/>
          <w:lang w:val="en"/>
        </w:rPr>
      </w:pPr>
    </w:p>
    <w:p w:rsidR="00AB6CC3" w:rsidRPr="00AB6CC3" w:rsidRDefault="00AB6CC3" w:rsidP="00AB6CC3">
      <w:pPr>
        <w:spacing w:line="360" w:lineRule="auto"/>
        <w:contextualSpacing/>
        <w:jc w:val="both"/>
      </w:pPr>
      <w:r w:rsidRPr="00AB6CC3">
        <w:rPr>
          <w:rFonts w:eastAsia="Calibri"/>
          <w:lang w:eastAsia="en-US"/>
        </w:rPr>
        <w:t xml:space="preserve">             Samodzielny Publiczny Zakład Opieki Zdrowotnej w Sejnach informuje, że w postępowaniu pr</w:t>
      </w:r>
      <w:r w:rsidR="00ED1674">
        <w:rPr>
          <w:rFonts w:eastAsia="Calibri"/>
          <w:lang w:eastAsia="en-US"/>
        </w:rPr>
        <w:t>zetargowym, znak postępowania 06</w:t>
      </w:r>
      <w:r w:rsidRPr="00AB6CC3">
        <w:rPr>
          <w:rFonts w:eastAsia="Calibri"/>
          <w:lang w:eastAsia="en-US"/>
        </w:rPr>
        <w:t xml:space="preserve">/ZP/2012 </w:t>
      </w:r>
      <w:r w:rsidRPr="00AB6CC3">
        <w:t>wpłynęły zapytania, na które Zamawiający udziela następujących odpowiedzi.</w:t>
      </w:r>
    </w:p>
    <w:p w:rsidR="00AB6CC3" w:rsidRDefault="00666349" w:rsidP="00666349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Czy w pakiecie nr 3 poz. 2 – Zamawiający dopuści preparat o </w:t>
      </w:r>
      <w:proofErr w:type="spellStart"/>
      <w:r>
        <w:t>pH</w:t>
      </w:r>
      <w:proofErr w:type="spellEnd"/>
      <w:r>
        <w:t xml:space="preserve"> koncentratu 7-9,5?</w:t>
      </w:r>
    </w:p>
    <w:p w:rsidR="00666349" w:rsidRDefault="00666349" w:rsidP="00666349">
      <w:pPr>
        <w:pStyle w:val="Akapitzlist"/>
        <w:spacing w:line="360" w:lineRule="auto"/>
        <w:jc w:val="both"/>
      </w:pPr>
      <w:r>
        <w:t>Odp.: Zamawiający wymaga zgodnie z SIWZ.</w:t>
      </w:r>
    </w:p>
    <w:p w:rsidR="00666349" w:rsidRDefault="00666349" w:rsidP="00666349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Czy Zamawiający dopuści w pakiecie nr 1 poz. 5 preparat o spektrum działania B (MRSA), </w:t>
      </w:r>
      <w:proofErr w:type="spellStart"/>
      <w:r>
        <w:t>Tbc</w:t>
      </w:r>
      <w:proofErr w:type="spellEnd"/>
      <w:r>
        <w:t>, F, V (HBV, HIV), Rota spełniający pozostałe wymagania SIWZ?</w:t>
      </w:r>
    </w:p>
    <w:p w:rsidR="00666349" w:rsidRDefault="00666349" w:rsidP="00666349">
      <w:pPr>
        <w:pStyle w:val="Akapitzlist"/>
        <w:spacing w:line="360" w:lineRule="auto"/>
        <w:jc w:val="both"/>
      </w:pPr>
      <w:r>
        <w:t>Odp.: Zamawiający dopuszcza.</w:t>
      </w:r>
    </w:p>
    <w:p w:rsidR="00666349" w:rsidRDefault="00B77626" w:rsidP="00666349">
      <w:pPr>
        <w:pStyle w:val="Akapitzlist"/>
        <w:numPr>
          <w:ilvl w:val="0"/>
          <w:numId w:val="11"/>
        </w:numPr>
        <w:spacing w:line="360" w:lineRule="auto"/>
        <w:jc w:val="both"/>
      </w:pPr>
      <w:r>
        <w:t>Czy Zamawiający dopuści w pakiecie nr 1 poz. 14 preparat spełniający wymagania SIWZ, z deklaracją producenta o możliwości stosowania na oddziałach dziecięcych i noworodkowych?</w:t>
      </w:r>
    </w:p>
    <w:p w:rsidR="00B77626" w:rsidRDefault="00B77626" w:rsidP="00B77626">
      <w:pPr>
        <w:pStyle w:val="Akapitzlist"/>
        <w:spacing w:line="360" w:lineRule="auto"/>
        <w:jc w:val="both"/>
      </w:pPr>
      <w:r>
        <w:t xml:space="preserve">Odp.: Zamawiający dopuszcza. </w:t>
      </w:r>
    </w:p>
    <w:p w:rsidR="00B77626" w:rsidRDefault="004938C0" w:rsidP="00B77626">
      <w:pPr>
        <w:pStyle w:val="Akapitzlist"/>
        <w:numPr>
          <w:ilvl w:val="0"/>
          <w:numId w:val="11"/>
        </w:numPr>
        <w:spacing w:line="360" w:lineRule="auto"/>
        <w:jc w:val="both"/>
      </w:pPr>
      <w:r>
        <w:t>Pakiet nr 1</w:t>
      </w:r>
      <w:r w:rsidR="00F707D0">
        <w:t xml:space="preserve"> poz. 1. Czy Zamawiający </w:t>
      </w:r>
      <w:r w:rsidR="008020D8">
        <w:t xml:space="preserve">wyrazi zgodę na zaoferowanie preparatu równoważnego, bezbarwnego, zawierającego w swoim składzie 1-propanol, 2-propanol, 2-difenylol i nadtlenek wodoru, w opakowaniach 250 ml z atomizerem oraz 1 L? </w:t>
      </w:r>
      <w:r w:rsidR="00A2123B">
        <w:t>P</w:t>
      </w:r>
      <w:r w:rsidR="008020D8">
        <w:t>re</w:t>
      </w:r>
      <w:r w:rsidR="00A2123B">
        <w:t>parat, który chcielibyśmy zaoferować ma status produktu leczniczego, jest przeznaczony do odkażania i odtłuszczania skóry przed zabiegami operacyjnymi, cewnikowaniem żył, pobieraniem krwi oraz płynów ustrojowych, zastrzykami, punkcjami, biopsjami, opatrywaniem ran</w:t>
      </w:r>
      <w:r w:rsidR="00110128">
        <w:t>, z</w:t>
      </w:r>
      <w:r w:rsidR="00DB5D87">
        <w:t xml:space="preserve">dejmowaniem szwów, </w:t>
      </w:r>
      <w:proofErr w:type="spellStart"/>
      <w:r w:rsidR="00DB5D87">
        <w:t>autosterylny</w:t>
      </w:r>
      <w:proofErr w:type="spellEnd"/>
      <w:r w:rsidR="00DB5D87">
        <w:t xml:space="preserve">, </w:t>
      </w:r>
      <w:proofErr w:type="spellStart"/>
      <w:r w:rsidR="00DB5D87">
        <w:t>pH</w:t>
      </w:r>
      <w:proofErr w:type="spellEnd"/>
      <w:r w:rsidR="00DB5D87">
        <w:t xml:space="preserve"> 7-9, posiada szeroką skuteczność mikrobiologiczną </w:t>
      </w:r>
      <w:r>
        <w:t xml:space="preserve">potwierdzoną badaniami: B (łącznie z MRSA i </w:t>
      </w:r>
      <w:proofErr w:type="spellStart"/>
      <w:r>
        <w:t>Tbc</w:t>
      </w:r>
      <w:proofErr w:type="spellEnd"/>
      <w:r>
        <w:t xml:space="preserve">), F, V (HIV, HBV, HCV, HSV, </w:t>
      </w:r>
      <w:proofErr w:type="spellStart"/>
      <w:r>
        <w:t>Vaccinia</w:t>
      </w:r>
      <w:proofErr w:type="spellEnd"/>
      <w:r>
        <w:t xml:space="preserve">, </w:t>
      </w:r>
      <w:proofErr w:type="spellStart"/>
      <w:r>
        <w:t>Adeno</w:t>
      </w:r>
      <w:proofErr w:type="spellEnd"/>
      <w:r>
        <w:t>, Rota, Papowa SV 40). Czas działania przed zastrzykami i pobieraniem krwi: 15 sekund, przed punkcjami: 60 sekund.</w:t>
      </w:r>
    </w:p>
    <w:p w:rsidR="004938C0" w:rsidRDefault="004938C0" w:rsidP="004938C0">
      <w:pPr>
        <w:pStyle w:val="Akapitzlist"/>
        <w:spacing w:line="360" w:lineRule="auto"/>
        <w:jc w:val="both"/>
      </w:pPr>
      <w:r>
        <w:t xml:space="preserve">Odp.: </w:t>
      </w:r>
      <w:r w:rsidR="0091495F">
        <w:t xml:space="preserve">Zamawiający </w:t>
      </w:r>
      <w:r w:rsidR="00C74B78">
        <w:t xml:space="preserve"> nie wyraża zgody.</w:t>
      </w:r>
    </w:p>
    <w:p w:rsidR="004938C0" w:rsidRDefault="000D75ED" w:rsidP="004938C0">
      <w:pPr>
        <w:pStyle w:val="Akapitzlist"/>
        <w:numPr>
          <w:ilvl w:val="0"/>
          <w:numId w:val="11"/>
        </w:numPr>
        <w:spacing w:line="360" w:lineRule="auto"/>
        <w:jc w:val="both"/>
      </w:pPr>
      <w:r>
        <w:t>Pakiet nr 1 poz. 2</w:t>
      </w:r>
      <w:r w:rsidR="004938C0">
        <w:t xml:space="preserve">. Czy Zamawiający wyrazi zgodę na zaoferowanie preparatu opartego na bazie </w:t>
      </w:r>
      <w:proofErr w:type="spellStart"/>
      <w:r w:rsidR="004938C0">
        <w:t>dichlorowodorku</w:t>
      </w:r>
      <w:proofErr w:type="spellEnd"/>
      <w:r w:rsidR="004938C0">
        <w:t xml:space="preserve"> </w:t>
      </w:r>
      <w:proofErr w:type="spellStart"/>
      <w:r w:rsidR="004938C0">
        <w:t>octenidyny</w:t>
      </w:r>
      <w:proofErr w:type="spellEnd"/>
      <w:r w:rsidR="004938C0">
        <w:t>, przeznaczonego</w:t>
      </w:r>
      <w:r w:rsidR="00C05276">
        <w:t xml:space="preserve"> do krótkich zabiegów antyseptycznych </w:t>
      </w:r>
      <w:r w:rsidR="00C05276">
        <w:lastRenderedPageBreak/>
        <w:t xml:space="preserve">związanych z raną, błoną śluzową i graniczącą z nią skórą, </w:t>
      </w:r>
      <w:r w:rsidR="008C2830">
        <w:t>przed, w trakcie i po zabiegach diagnostycznych i operacyjnych w ginekologii, urologii, proktologii, dermatologii, geriatrii,</w:t>
      </w:r>
      <w:r w:rsidR="006F2125">
        <w:t xml:space="preserve"> wenerologii,</w:t>
      </w:r>
      <w:r w:rsidR="008C2830">
        <w:t xml:space="preserve"> położnictwie, stomatologii</w:t>
      </w:r>
      <w:r w:rsidR="009C6ED9">
        <w:t xml:space="preserve"> itd., </w:t>
      </w:r>
      <w:proofErr w:type="spellStart"/>
      <w:r w:rsidR="009C6ED9">
        <w:t>pH</w:t>
      </w:r>
      <w:proofErr w:type="spellEnd"/>
      <w:r w:rsidR="009C6ED9">
        <w:t xml:space="preserve"> ok. 6, skuteczność mikrobiologiczna potwierdzona badaniami</w:t>
      </w:r>
      <w:r w:rsidR="00D82EFA">
        <w:t xml:space="preserve"> na: B (łącznie z MRSA, Chlamydia </w:t>
      </w:r>
      <w:proofErr w:type="spellStart"/>
      <w:r w:rsidR="00D82EFA">
        <w:t>trachomatis</w:t>
      </w:r>
      <w:proofErr w:type="spellEnd"/>
      <w:r w:rsidR="00D82EFA">
        <w:t xml:space="preserve">, </w:t>
      </w:r>
      <w:proofErr w:type="spellStart"/>
      <w:r w:rsidR="00D82EFA">
        <w:t>My</w:t>
      </w:r>
      <w:r>
        <w:t>coplasma</w:t>
      </w:r>
      <w:proofErr w:type="spellEnd"/>
      <w:r>
        <w:t xml:space="preserve"> </w:t>
      </w:r>
      <w:proofErr w:type="spellStart"/>
      <w:r>
        <w:t>hominis</w:t>
      </w:r>
      <w:proofErr w:type="spellEnd"/>
      <w:r>
        <w:t xml:space="preserve">), F, drożdżaki, pierwotniaki (łącznie z </w:t>
      </w: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>), V</w:t>
      </w:r>
      <w:r w:rsidR="005C5877">
        <w:t xml:space="preserve"> (HIV, HBV, HCV, </w:t>
      </w:r>
      <w:proofErr w:type="spellStart"/>
      <w:r w:rsidR="005C5877">
        <w:t>Herpes</w:t>
      </w:r>
      <w:proofErr w:type="spellEnd"/>
      <w:r w:rsidR="005C5877">
        <w:t xml:space="preserve"> </w:t>
      </w:r>
      <w:proofErr w:type="spellStart"/>
      <w:r w:rsidR="005C5877">
        <w:t>simplex</w:t>
      </w:r>
      <w:proofErr w:type="spellEnd"/>
      <w:r w:rsidR="005C5877">
        <w:t xml:space="preserve">), </w:t>
      </w:r>
      <w:r w:rsidR="008C0BC7">
        <w:t>w opakowaniach</w:t>
      </w:r>
      <w:r w:rsidR="006F2125">
        <w:t xml:space="preserve"> 1 L</w:t>
      </w:r>
      <w:r w:rsidR="00F67E10">
        <w:t xml:space="preserve">, z odpowiednim przeliczeniem </w:t>
      </w:r>
      <w:r w:rsidR="006F2125">
        <w:t xml:space="preserve">ilości </w:t>
      </w:r>
      <w:r w:rsidR="00F67E10">
        <w:t>opakowań?</w:t>
      </w:r>
    </w:p>
    <w:p w:rsidR="00F67E10" w:rsidRDefault="00F67E10" w:rsidP="00F67E10">
      <w:pPr>
        <w:pStyle w:val="Akapitzlist"/>
        <w:spacing w:line="360" w:lineRule="auto"/>
        <w:jc w:val="both"/>
      </w:pPr>
      <w:r>
        <w:t xml:space="preserve">Odp.: </w:t>
      </w:r>
      <w:r w:rsidR="00C94AA2">
        <w:t xml:space="preserve">Zamawiający wyraża zgodę na zaoferowanie preparatu na bazie </w:t>
      </w:r>
      <w:proofErr w:type="spellStart"/>
      <w:r w:rsidR="00C94AA2">
        <w:t>dichlorowodorku</w:t>
      </w:r>
      <w:proofErr w:type="spellEnd"/>
      <w:r w:rsidR="00C94AA2">
        <w:t xml:space="preserve"> </w:t>
      </w:r>
      <w:proofErr w:type="spellStart"/>
      <w:r w:rsidR="00C94AA2">
        <w:t>octenidyny</w:t>
      </w:r>
      <w:proofErr w:type="spellEnd"/>
      <w:r w:rsidR="00C94AA2">
        <w:t xml:space="preserve"> w opakowaniach zgodnie z SIWZ.</w:t>
      </w:r>
    </w:p>
    <w:p w:rsidR="00F67E10" w:rsidRDefault="006931C5" w:rsidP="00F67E10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Pakiet nr 1 poz. 3. </w:t>
      </w:r>
      <w:r w:rsidR="006423C4">
        <w:t>Czy Zamawiający wyrazi zgodę na zaoferowanie preparatu równoważnego, barwionego, zawierającego w swoim składzie 1-propanol, 2-propanol, 2-difenylol i nadtlenek wodoru, w opakowani</w:t>
      </w:r>
      <w:r w:rsidR="006F2125">
        <w:t>ach 250 ml z atomizerem oraz 1 L</w:t>
      </w:r>
      <w:r w:rsidR="006423C4">
        <w:t xml:space="preserve">? Preparat, który chcielibyśmy zaoferować ma status produktu leczniczego, jest przeznaczony do odkażania i odtłuszczania skóry przed zabiegami operacyjnymi, cewnikowaniem żył, pobieraniem krwi oraz płynów ustrojowych, zastrzykami, punkcjami, biopsjami, opatrywaniem ran, </w:t>
      </w:r>
      <w:r w:rsidR="00AB50E2">
        <w:t xml:space="preserve">zdejmowaniem szwów, </w:t>
      </w:r>
      <w:proofErr w:type="spellStart"/>
      <w:r w:rsidR="00AB50E2">
        <w:t>autosterylny</w:t>
      </w:r>
      <w:proofErr w:type="spellEnd"/>
      <w:r w:rsidR="00AB50E2">
        <w:t xml:space="preserve">, </w:t>
      </w:r>
      <w:proofErr w:type="spellStart"/>
      <w:r w:rsidR="00AB50E2">
        <w:t>pH</w:t>
      </w:r>
      <w:proofErr w:type="spellEnd"/>
      <w:r w:rsidR="00AB50E2">
        <w:t xml:space="preserve"> 7-9, posiada szeroką skuteczność mikrobiologiczną potwierdzona badaniami: B (łącznie z MRSA i </w:t>
      </w:r>
      <w:proofErr w:type="spellStart"/>
      <w:r w:rsidR="00AB50E2">
        <w:t>Tbc</w:t>
      </w:r>
      <w:proofErr w:type="spellEnd"/>
      <w:r w:rsidR="00AB50E2">
        <w:t xml:space="preserve">), F, V (HIV, HBV, HCV, HSV, </w:t>
      </w:r>
      <w:proofErr w:type="spellStart"/>
      <w:r w:rsidR="00AB50E2">
        <w:t>Vaccina</w:t>
      </w:r>
      <w:proofErr w:type="spellEnd"/>
      <w:r w:rsidR="00AB50E2">
        <w:t xml:space="preserve">, </w:t>
      </w:r>
      <w:proofErr w:type="spellStart"/>
      <w:r w:rsidR="00AB50E2">
        <w:t>Adeno</w:t>
      </w:r>
      <w:proofErr w:type="spellEnd"/>
      <w:r w:rsidR="00AB50E2">
        <w:t xml:space="preserve">, Rota, </w:t>
      </w:r>
      <w:proofErr w:type="spellStart"/>
      <w:r w:rsidR="00AB50E2">
        <w:t>Papova</w:t>
      </w:r>
      <w:proofErr w:type="spellEnd"/>
      <w:r w:rsidR="00AB50E2">
        <w:t xml:space="preserve"> SV 40). Czas działania przed zastrzykiem i pobieraniem krwi: 15 sekund, przed punkcjami: 60 sekund.</w:t>
      </w:r>
    </w:p>
    <w:p w:rsidR="00AB50E2" w:rsidRDefault="00AB50E2" w:rsidP="009E1421">
      <w:pPr>
        <w:pStyle w:val="Akapitzlist"/>
        <w:spacing w:line="360" w:lineRule="auto"/>
        <w:jc w:val="both"/>
      </w:pPr>
      <w:r>
        <w:t xml:space="preserve">Odp.: </w:t>
      </w:r>
      <w:r w:rsidR="009E1421">
        <w:t>Zamawiający  nie wyraża zgody.</w:t>
      </w:r>
    </w:p>
    <w:p w:rsidR="00AB50E2" w:rsidRDefault="006931C5" w:rsidP="00AB50E2">
      <w:pPr>
        <w:pStyle w:val="Akapitzlist"/>
        <w:numPr>
          <w:ilvl w:val="0"/>
          <w:numId w:val="11"/>
        </w:numPr>
        <w:spacing w:line="360" w:lineRule="auto"/>
        <w:jc w:val="both"/>
      </w:pPr>
      <w:r>
        <w:t>Pakiet nr 1 poz. 1, 2, 3. W razie wyrażenia zgody na zaoferowanie preparatów równoważnych, prosimy o wyrażenie zgody na wydzielenie ich do oddzielnego pakietu, co pozwoli na złożenie korzystnych ofert przez bezpośrednich przedstawicieli producentów i w konsekwencji obniży wartość zamówienia?</w:t>
      </w:r>
    </w:p>
    <w:p w:rsidR="00E53831" w:rsidRDefault="00E53831" w:rsidP="009E1421">
      <w:pPr>
        <w:pStyle w:val="Akapitzlist"/>
        <w:spacing w:line="360" w:lineRule="auto"/>
        <w:jc w:val="both"/>
      </w:pPr>
      <w:r>
        <w:t xml:space="preserve">Odp.: </w:t>
      </w:r>
      <w:r w:rsidR="009E1421">
        <w:t xml:space="preserve"> Zamawiający  nie wyraża zgody.</w:t>
      </w:r>
    </w:p>
    <w:p w:rsidR="00E53831" w:rsidRDefault="00E53831" w:rsidP="00E53831">
      <w:pPr>
        <w:pStyle w:val="Akapitzlist"/>
        <w:numPr>
          <w:ilvl w:val="0"/>
          <w:numId w:val="11"/>
        </w:numPr>
        <w:spacing w:line="360" w:lineRule="auto"/>
        <w:jc w:val="both"/>
      </w:pPr>
      <w:r>
        <w:t>Rozdział II pkt 7 b) S</w:t>
      </w:r>
      <w:r w:rsidR="006F2125">
        <w:t>I</w:t>
      </w:r>
      <w:r>
        <w:t xml:space="preserve">WZ. Zgodnie z art. 23 ustawy Prawo farmaceutyczne (tekst jedn. </w:t>
      </w:r>
      <w:proofErr w:type="spellStart"/>
      <w:r>
        <w:t>Dz.U</w:t>
      </w:r>
      <w:proofErr w:type="spellEnd"/>
      <w:r>
        <w:t xml:space="preserve"> z 2008, Nr 45, poz. 271) pozwolenie określa:</w:t>
      </w:r>
    </w:p>
    <w:p w:rsidR="00E53831" w:rsidRDefault="00E53831" w:rsidP="00E53831">
      <w:pPr>
        <w:pStyle w:val="Akapitzlist"/>
        <w:numPr>
          <w:ilvl w:val="0"/>
          <w:numId w:val="12"/>
        </w:numPr>
        <w:spacing w:line="360" w:lineRule="auto"/>
        <w:jc w:val="both"/>
      </w:pPr>
      <w:r>
        <w:t>podmiot odpowiedzialny;</w:t>
      </w:r>
    </w:p>
    <w:p w:rsidR="00E53831" w:rsidRDefault="00E53831" w:rsidP="00E53831">
      <w:pPr>
        <w:pStyle w:val="Akapitzlist"/>
        <w:numPr>
          <w:ilvl w:val="0"/>
          <w:numId w:val="12"/>
        </w:numPr>
        <w:spacing w:line="360" w:lineRule="auto"/>
        <w:jc w:val="both"/>
      </w:pPr>
      <w:r>
        <w:t>nazwę i adres wytwórcy lub importera, u którego następuje zwolnienie serii produktu leczniczego, miejsca</w:t>
      </w:r>
      <w:r w:rsidR="00D6140B">
        <w:t xml:space="preserve"> wytwarzania lub miejsca prowadzenia działalności importowej, gdzie następuje kontrola jego serii;</w:t>
      </w:r>
    </w:p>
    <w:p w:rsidR="00D6140B" w:rsidRDefault="00D6140B" w:rsidP="00E53831">
      <w:pPr>
        <w:pStyle w:val="Akapitzlist"/>
        <w:numPr>
          <w:ilvl w:val="0"/>
          <w:numId w:val="12"/>
        </w:numPr>
        <w:spacing w:line="360" w:lineRule="auto"/>
        <w:jc w:val="both"/>
      </w:pPr>
      <w:r>
        <w:t>nazwę produktu leczniczego i nazwę powszechnie stosowaną produktu leczniczego, jeżeli taka występuje, jego postać, drogę podania, moc, dawkę substancji czynnej, pełny skład jakościowy oraz wielkość i rodzaj opakowania.</w:t>
      </w:r>
    </w:p>
    <w:p w:rsidR="00D6140B" w:rsidRDefault="00D6140B" w:rsidP="00D6140B">
      <w:pPr>
        <w:pStyle w:val="Akapitzlist"/>
        <w:spacing w:line="360" w:lineRule="auto"/>
        <w:ind w:left="1080"/>
        <w:jc w:val="both"/>
      </w:pPr>
      <w:r>
        <w:t xml:space="preserve">     Zgodnie z art. 26.1 ustawy Prawo Farmaceutyczne, opakowanie, jego oznakowanie oraz treść ulotki informacyjnej produktu leczniczego powinny odpowiadać danym </w:t>
      </w:r>
      <w:r>
        <w:lastRenderedPageBreak/>
        <w:t xml:space="preserve">zawartym w dokumentach zgodnie z art. 23 ust 2, to jest </w:t>
      </w:r>
      <w:r w:rsidR="00745FAA">
        <w:t xml:space="preserve">z </w:t>
      </w:r>
      <w:r>
        <w:t>pozwoleniem. Zgodnie z Rozporządzeniem Ministra Zdrowia z dnia 20 lutego 2009 r. w sprawie wymagań dotyczących oznakowania opakowań produktu leczniczego i treści ulotki (</w:t>
      </w:r>
      <w:proofErr w:type="spellStart"/>
      <w:r>
        <w:t>Dz.U</w:t>
      </w:r>
      <w:proofErr w:type="spellEnd"/>
      <w:r>
        <w:t xml:space="preserve">. 2009 nr 39, poz. 321) do każdego opakowania produktu leczniczego dołącza się ulotkę, chyba, że opakowanie zewnętrzne lub opakowanie bezpośrednie oznakowano zgodnie z wymaganiami określonymi w §6 rozporządzenia. </w:t>
      </w:r>
    </w:p>
    <w:p w:rsidR="00D6140B" w:rsidRDefault="00D6140B" w:rsidP="00D6140B">
      <w:pPr>
        <w:pStyle w:val="Akapitzlist"/>
        <w:spacing w:line="360" w:lineRule="auto"/>
        <w:ind w:left="1080"/>
        <w:jc w:val="both"/>
      </w:pPr>
      <w:r>
        <w:t xml:space="preserve">      </w:t>
      </w:r>
      <w:r w:rsidR="003972F4">
        <w:t xml:space="preserve">   </w:t>
      </w:r>
      <w:r>
        <w:t>Mając na uwadze wskazane regulacje, że Zamawiający ustanawiając obowiązek dołączenia do ofert</w:t>
      </w:r>
      <w:r w:rsidR="00D06928">
        <w:t>y</w:t>
      </w:r>
      <w:r>
        <w:t xml:space="preserve"> ulotki zatwierdzonej przez Ministra Zdrowia pominął obowiązujące przepisy, które dopuszczają odstępstwo od obowiązku dołączenia do każdego produktu leczniczego zatwierdzonej w pozwoleniu </w:t>
      </w:r>
      <w:r w:rsidR="004D7244">
        <w:t>ulotki informacyjnej. Wyjątek dotyczy sytuacji, gdy opakowanie zewnętrzne produktu lub opakowanie bezpośrednie zawierają dane określone w § 6 rozporządzenia. Zgodnie z powołanym przepisem należą do nich: wskazania do stosowania, informacje niezbędne przed rozpoczęciem stosowania produktu leczniczego: opis działania, ostrzeżenia, wskazania, warunki przechowywania, sposoby użycia, ostrzeżenie o zakazie stosowania produktu leczniczego po upływie terminu ważności, skład jakościowy i ilościowy substancji czynnych, termin ważności, zawartość opakowania z podaniem masy, objętość lub liczby jednostek dawkowania, nazwę i adres podmiotu odpowiedzialnego, u którego następuje zwolnienie serii, nr pozwolenia, nr serii, termin ważności i kod EAN UCC i jeżeli dotyczy – nazwę przedstawiciela na terytorium Rzeczypospolitej Polskiej.</w:t>
      </w:r>
    </w:p>
    <w:p w:rsidR="004D7244" w:rsidRDefault="004D7244" w:rsidP="00D6140B">
      <w:pPr>
        <w:pStyle w:val="Akapitzlist"/>
        <w:spacing w:line="360" w:lineRule="auto"/>
        <w:ind w:left="1080"/>
        <w:jc w:val="both"/>
      </w:pPr>
      <w:r>
        <w:t>Biorąc pod uwagę powyższe ustawodawca dopuszcza dwie grupy podmiotów spełniających określone w art. 23 i 26 ustawy Prawo Farmaceutyczne: podmioty posiadające zatwierdzoną w pozwoleniu ulotkę informacyjną zawierającą dane wymienione w § 6 Rozporządzenia z dnia 20 lutego 2009 r. oraz podmioty nie posiadające zatwierdzonej ulotki informacyjnej pod warunkiem, że dane określone w</w:t>
      </w:r>
      <w:r w:rsidR="00AC07CE">
        <w:t xml:space="preserve"> </w:t>
      </w:r>
      <w:r>
        <w:t xml:space="preserve">§ </w:t>
      </w:r>
      <w:r w:rsidR="00AC07CE">
        <w:t>6 w/w rozporządzenia zn</w:t>
      </w:r>
      <w:r w:rsidR="003972F4">
        <w:t>ajdują się na opakowaniu produkt</w:t>
      </w:r>
      <w:r w:rsidR="00AC07CE">
        <w:t xml:space="preserve">u leczniczego </w:t>
      </w:r>
      <w:r w:rsidR="003972F4">
        <w:t>zatwierdzonym w pozwoleniu.</w:t>
      </w:r>
    </w:p>
    <w:p w:rsidR="003972F4" w:rsidRDefault="003972F4" w:rsidP="00D6140B">
      <w:pPr>
        <w:pStyle w:val="Akapitzlist"/>
        <w:spacing w:line="360" w:lineRule="auto"/>
        <w:ind w:left="1080"/>
        <w:jc w:val="both"/>
      </w:pPr>
      <w:r>
        <w:t xml:space="preserve">           W związku z powyższym Minister Zdrowia zaakceptował charakterystykę produktu leczniczego oraz etykietę (oznakowanie opakowania zewnętrznego), która pełni funkcję ulotki. Prosimy o potwierdzenie, że Zamawiający dopuści preparat posiadający stosowne pozwolenie na </w:t>
      </w:r>
      <w:r w:rsidR="00F82246">
        <w:t xml:space="preserve">dopuszczenie do </w:t>
      </w:r>
      <w:r w:rsidR="000C6A08">
        <w:t xml:space="preserve">obrotu, a </w:t>
      </w:r>
      <w:r w:rsidR="000D7920">
        <w:t>także potwierdzone przez Ministra Zdrowia – Charakterystykę produktu leczniczego oraz oznakowanie opakowania zewnętrznego (etykietę), która pełni również funkcję  ulotki zgodnie z wszelkimi wymogami obowiązującego prawa, spełniającego pozostałe wymagania SIWZ.</w:t>
      </w:r>
    </w:p>
    <w:p w:rsidR="000D7920" w:rsidRPr="00AB6CC3" w:rsidRDefault="000D7920" w:rsidP="00D6140B">
      <w:pPr>
        <w:pStyle w:val="Akapitzlist"/>
        <w:spacing w:line="360" w:lineRule="auto"/>
        <w:ind w:left="1080"/>
        <w:jc w:val="both"/>
      </w:pPr>
      <w:r>
        <w:t xml:space="preserve">Odp.: </w:t>
      </w:r>
      <w:r w:rsidR="009E1421">
        <w:t>Zamawiający dopuszcza.</w:t>
      </w:r>
      <w:bookmarkStart w:id="0" w:name="_GoBack"/>
      <w:bookmarkEnd w:id="0"/>
    </w:p>
    <w:sectPr w:rsidR="000D7920" w:rsidRPr="00AB6CC3" w:rsidSect="004D2BCB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71" w:rsidRDefault="00371971" w:rsidP="00601329">
      <w:r>
        <w:separator/>
      </w:r>
    </w:p>
  </w:endnote>
  <w:endnote w:type="continuationSeparator" w:id="0">
    <w:p w:rsidR="00371971" w:rsidRDefault="00371971" w:rsidP="0060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20B0503030403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11848"/>
      <w:docPartObj>
        <w:docPartGallery w:val="Page Numbers (Bottom of Page)"/>
        <w:docPartUnique/>
      </w:docPartObj>
    </w:sdtPr>
    <w:sdtEndPr/>
    <w:sdtContent>
      <w:p w:rsidR="0008208C" w:rsidRDefault="000820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327">
          <w:rPr>
            <w:noProof/>
          </w:rPr>
          <w:t>1</w:t>
        </w:r>
        <w:r>
          <w:fldChar w:fldCharType="end"/>
        </w:r>
      </w:p>
    </w:sdtContent>
  </w:sdt>
  <w:p w:rsidR="00601329" w:rsidRDefault="00601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71" w:rsidRDefault="00371971" w:rsidP="00601329">
      <w:r>
        <w:separator/>
      </w:r>
    </w:p>
  </w:footnote>
  <w:footnote w:type="continuationSeparator" w:id="0">
    <w:p w:rsidR="00371971" w:rsidRDefault="00371971" w:rsidP="0060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C0"/>
    <w:multiLevelType w:val="hybridMultilevel"/>
    <w:tmpl w:val="BFBAE032"/>
    <w:lvl w:ilvl="0" w:tplc="632CF3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08"/>
    <w:multiLevelType w:val="hybridMultilevel"/>
    <w:tmpl w:val="2F36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0558"/>
    <w:multiLevelType w:val="hybridMultilevel"/>
    <w:tmpl w:val="7200DAF2"/>
    <w:lvl w:ilvl="0" w:tplc="8534A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4029B"/>
    <w:multiLevelType w:val="hybridMultilevel"/>
    <w:tmpl w:val="AE7C52B4"/>
    <w:lvl w:ilvl="0" w:tplc="1520C55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F02B7"/>
    <w:multiLevelType w:val="hybridMultilevel"/>
    <w:tmpl w:val="9816E836"/>
    <w:lvl w:ilvl="0" w:tplc="761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D21D1"/>
    <w:multiLevelType w:val="hybridMultilevel"/>
    <w:tmpl w:val="D2C08FD0"/>
    <w:lvl w:ilvl="0" w:tplc="2EB4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67D8F"/>
    <w:multiLevelType w:val="hybridMultilevel"/>
    <w:tmpl w:val="2F3A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19F2"/>
    <w:multiLevelType w:val="hybridMultilevel"/>
    <w:tmpl w:val="1C86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E2D"/>
    <w:multiLevelType w:val="hybridMultilevel"/>
    <w:tmpl w:val="2138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0AC9"/>
    <w:multiLevelType w:val="hybridMultilevel"/>
    <w:tmpl w:val="A23C88D4"/>
    <w:lvl w:ilvl="0" w:tplc="B0286C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11E5118"/>
    <w:multiLevelType w:val="hybridMultilevel"/>
    <w:tmpl w:val="45AEAEBC"/>
    <w:lvl w:ilvl="0" w:tplc="0BF66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90D33"/>
    <w:multiLevelType w:val="hybridMultilevel"/>
    <w:tmpl w:val="F312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7E"/>
    <w:rsid w:val="0002204A"/>
    <w:rsid w:val="0003104D"/>
    <w:rsid w:val="00042804"/>
    <w:rsid w:val="00042AAD"/>
    <w:rsid w:val="00070924"/>
    <w:rsid w:val="00081C4E"/>
    <w:rsid w:val="0008208C"/>
    <w:rsid w:val="000A00B7"/>
    <w:rsid w:val="000B5D45"/>
    <w:rsid w:val="000C4C22"/>
    <w:rsid w:val="000C6120"/>
    <w:rsid w:val="000C6A08"/>
    <w:rsid w:val="000D2599"/>
    <w:rsid w:val="000D75ED"/>
    <w:rsid w:val="000D7920"/>
    <w:rsid w:val="000E4D9F"/>
    <w:rsid w:val="000E5744"/>
    <w:rsid w:val="00106C42"/>
    <w:rsid w:val="00110128"/>
    <w:rsid w:val="00121E1B"/>
    <w:rsid w:val="00133A9F"/>
    <w:rsid w:val="00134467"/>
    <w:rsid w:val="00142999"/>
    <w:rsid w:val="00142E5E"/>
    <w:rsid w:val="00145D23"/>
    <w:rsid w:val="00165B72"/>
    <w:rsid w:val="00170532"/>
    <w:rsid w:val="00182DB8"/>
    <w:rsid w:val="001A4347"/>
    <w:rsid w:val="001B0855"/>
    <w:rsid w:val="001F05B8"/>
    <w:rsid w:val="00214784"/>
    <w:rsid w:val="00246015"/>
    <w:rsid w:val="00252ED4"/>
    <w:rsid w:val="002635A4"/>
    <w:rsid w:val="00265A78"/>
    <w:rsid w:val="0029207E"/>
    <w:rsid w:val="002A0C17"/>
    <w:rsid w:val="002A25CE"/>
    <w:rsid w:val="002B191B"/>
    <w:rsid w:val="002B75FF"/>
    <w:rsid w:val="002D4B8E"/>
    <w:rsid w:val="002E1817"/>
    <w:rsid w:val="002E1AA3"/>
    <w:rsid w:val="002F491C"/>
    <w:rsid w:val="00301104"/>
    <w:rsid w:val="00307192"/>
    <w:rsid w:val="003145C6"/>
    <w:rsid w:val="003231F8"/>
    <w:rsid w:val="00324772"/>
    <w:rsid w:val="0033523A"/>
    <w:rsid w:val="00347CE2"/>
    <w:rsid w:val="00353276"/>
    <w:rsid w:val="0035671A"/>
    <w:rsid w:val="00371971"/>
    <w:rsid w:val="00371F8A"/>
    <w:rsid w:val="00375841"/>
    <w:rsid w:val="00382FA7"/>
    <w:rsid w:val="00383785"/>
    <w:rsid w:val="00396D79"/>
    <w:rsid w:val="003972F4"/>
    <w:rsid w:val="003C406C"/>
    <w:rsid w:val="003C53D4"/>
    <w:rsid w:val="003E3001"/>
    <w:rsid w:val="003E6973"/>
    <w:rsid w:val="00416B70"/>
    <w:rsid w:val="00417F55"/>
    <w:rsid w:val="00426DDB"/>
    <w:rsid w:val="00427749"/>
    <w:rsid w:val="0043055E"/>
    <w:rsid w:val="004318D0"/>
    <w:rsid w:val="0048613A"/>
    <w:rsid w:val="004938C0"/>
    <w:rsid w:val="00496DBD"/>
    <w:rsid w:val="004A1D49"/>
    <w:rsid w:val="004A3CCB"/>
    <w:rsid w:val="004A45A8"/>
    <w:rsid w:val="004A52CA"/>
    <w:rsid w:val="004D2BCB"/>
    <w:rsid w:val="004D37C1"/>
    <w:rsid w:val="004D7244"/>
    <w:rsid w:val="004D7B70"/>
    <w:rsid w:val="004F24AD"/>
    <w:rsid w:val="004F2C53"/>
    <w:rsid w:val="004F4B2E"/>
    <w:rsid w:val="00505F2F"/>
    <w:rsid w:val="00510715"/>
    <w:rsid w:val="00524444"/>
    <w:rsid w:val="00527588"/>
    <w:rsid w:val="0054398C"/>
    <w:rsid w:val="00550DB5"/>
    <w:rsid w:val="00562091"/>
    <w:rsid w:val="00575423"/>
    <w:rsid w:val="005B3D84"/>
    <w:rsid w:val="005B4841"/>
    <w:rsid w:val="005C0CAB"/>
    <w:rsid w:val="005C5877"/>
    <w:rsid w:val="005D0FEB"/>
    <w:rsid w:val="005E4665"/>
    <w:rsid w:val="005F0E02"/>
    <w:rsid w:val="00601329"/>
    <w:rsid w:val="00615170"/>
    <w:rsid w:val="006160C9"/>
    <w:rsid w:val="0062051F"/>
    <w:rsid w:val="00630407"/>
    <w:rsid w:val="006423C4"/>
    <w:rsid w:val="00646E30"/>
    <w:rsid w:val="00646F76"/>
    <w:rsid w:val="00657DA0"/>
    <w:rsid w:val="00666349"/>
    <w:rsid w:val="00670CA4"/>
    <w:rsid w:val="0067364D"/>
    <w:rsid w:val="006931C5"/>
    <w:rsid w:val="006A673D"/>
    <w:rsid w:val="006D697F"/>
    <w:rsid w:val="006E1E0F"/>
    <w:rsid w:val="006E21C5"/>
    <w:rsid w:val="006E2503"/>
    <w:rsid w:val="006F00C4"/>
    <w:rsid w:val="006F2125"/>
    <w:rsid w:val="006F2876"/>
    <w:rsid w:val="006F57E7"/>
    <w:rsid w:val="00701CE8"/>
    <w:rsid w:val="007338BF"/>
    <w:rsid w:val="00733C2B"/>
    <w:rsid w:val="00740A83"/>
    <w:rsid w:val="00745FAA"/>
    <w:rsid w:val="00746F97"/>
    <w:rsid w:val="007521AB"/>
    <w:rsid w:val="00763F7A"/>
    <w:rsid w:val="007735B3"/>
    <w:rsid w:val="007C41E6"/>
    <w:rsid w:val="007D3C9B"/>
    <w:rsid w:val="008020D8"/>
    <w:rsid w:val="00834AB8"/>
    <w:rsid w:val="0083643B"/>
    <w:rsid w:val="00836BA0"/>
    <w:rsid w:val="00842898"/>
    <w:rsid w:val="00853991"/>
    <w:rsid w:val="00862EF8"/>
    <w:rsid w:val="00863F29"/>
    <w:rsid w:val="008705B2"/>
    <w:rsid w:val="00877C79"/>
    <w:rsid w:val="00887201"/>
    <w:rsid w:val="008A6FD7"/>
    <w:rsid w:val="008C0BC7"/>
    <w:rsid w:val="008C116A"/>
    <w:rsid w:val="008C2830"/>
    <w:rsid w:val="008D1356"/>
    <w:rsid w:val="008E3970"/>
    <w:rsid w:val="008F467F"/>
    <w:rsid w:val="00904083"/>
    <w:rsid w:val="0091495F"/>
    <w:rsid w:val="00924D42"/>
    <w:rsid w:val="00962CA8"/>
    <w:rsid w:val="00981B5D"/>
    <w:rsid w:val="00995FF9"/>
    <w:rsid w:val="009A2119"/>
    <w:rsid w:val="009A3349"/>
    <w:rsid w:val="009B1F1F"/>
    <w:rsid w:val="009C6ED9"/>
    <w:rsid w:val="009E1421"/>
    <w:rsid w:val="009F5017"/>
    <w:rsid w:val="009F5132"/>
    <w:rsid w:val="00A12759"/>
    <w:rsid w:val="00A172DD"/>
    <w:rsid w:val="00A1742A"/>
    <w:rsid w:val="00A2035A"/>
    <w:rsid w:val="00A2123B"/>
    <w:rsid w:val="00A409F9"/>
    <w:rsid w:val="00A44E99"/>
    <w:rsid w:val="00A51F31"/>
    <w:rsid w:val="00A52DDC"/>
    <w:rsid w:val="00A53B8D"/>
    <w:rsid w:val="00A636AB"/>
    <w:rsid w:val="00A94726"/>
    <w:rsid w:val="00AA6649"/>
    <w:rsid w:val="00AB50E2"/>
    <w:rsid w:val="00AB5106"/>
    <w:rsid w:val="00AB6CC3"/>
    <w:rsid w:val="00AC07CE"/>
    <w:rsid w:val="00AC5EEC"/>
    <w:rsid w:val="00AF2FE0"/>
    <w:rsid w:val="00B034EF"/>
    <w:rsid w:val="00B15975"/>
    <w:rsid w:val="00B436F7"/>
    <w:rsid w:val="00B6270A"/>
    <w:rsid w:val="00B718A4"/>
    <w:rsid w:val="00B77626"/>
    <w:rsid w:val="00B97FAA"/>
    <w:rsid w:val="00BB1B7D"/>
    <w:rsid w:val="00BC5FE9"/>
    <w:rsid w:val="00BD0BFD"/>
    <w:rsid w:val="00BF6B63"/>
    <w:rsid w:val="00C05276"/>
    <w:rsid w:val="00C33826"/>
    <w:rsid w:val="00C659BE"/>
    <w:rsid w:val="00C65C77"/>
    <w:rsid w:val="00C67C5B"/>
    <w:rsid w:val="00C7170E"/>
    <w:rsid w:val="00C74B78"/>
    <w:rsid w:val="00C76829"/>
    <w:rsid w:val="00C94AA2"/>
    <w:rsid w:val="00C96EC2"/>
    <w:rsid w:val="00CA4FCF"/>
    <w:rsid w:val="00CB07D9"/>
    <w:rsid w:val="00CC145C"/>
    <w:rsid w:val="00CE7FE1"/>
    <w:rsid w:val="00D06928"/>
    <w:rsid w:val="00D16833"/>
    <w:rsid w:val="00D259B1"/>
    <w:rsid w:val="00D2627F"/>
    <w:rsid w:val="00D27C8A"/>
    <w:rsid w:val="00D439C1"/>
    <w:rsid w:val="00D6140B"/>
    <w:rsid w:val="00D67BD3"/>
    <w:rsid w:val="00D82EFA"/>
    <w:rsid w:val="00DB5D87"/>
    <w:rsid w:val="00DB6F2E"/>
    <w:rsid w:val="00DC09AE"/>
    <w:rsid w:val="00DD3FE5"/>
    <w:rsid w:val="00DF4661"/>
    <w:rsid w:val="00E147EB"/>
    <w:rsid w:val="00E2028B"/>
    <w:rsid w:val="00E5148B"/>
    <w:rsid w:val="00E53831"/>
    <w:rsid w:val="00E83A6A"/>
    <w:rsid w:val="00EA24D7"/>
    <w:rsid w:val="00EC3AF9"/>
    <w:rsid w:val="00ED05CF"/>
    <w:rsid w:val="00ED1674"/>
    <w:rsid w:val="00EE5A5F"/>
    <w:rsid w:val="00EF2FE7"/>
    <w:rsid w:val="00EF75FA"/>
    <w:rsid w:val="00F32119"/>
    <w:rsid w:val="00F33108"/>
    <w:rsid w:val="00F42F8C"/>
    <w:rsid w:val="00F43D5D"/>
    <w:rsid w:val="00F46327"/>
    <w:rsid w:val="00F54E55"/>
    <w:rsid w:val="00F559E1"/>
    <w:rsid w:val="00F62F34"/>
    <w:rsid w:val="00F63C57"/>
    <w:rsid w:val="00F67E10"/>
    <w:rsid w:val="00F707D0"/>
    <w:rsid w:val="00F736D1"/>
    <w:rsid w:val="00F750C0"/>
    <w:rsid w:val="00F81482"/>
    <w:rsid w:val="00F82246"/>
    <w:rsid w:val="00F82520"/>
    <w:rsid w:val="00F82547"/>
    <w:rsid w:val="00F85EA8"/>
    <w:rsid w:val="00F900F7"/>
    <w:rsid w:val="00F97E2B"/>
    <w:rsid w:val="00FB382F"/>
    <w:rsid w:val="00FB39C1"/>
    <w:rsid w:val="00FB5B82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2920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8539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39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2920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8539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39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60BF-78B6-438B-A013-1A0D8AA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2012-05-02T10:42:00Z</cp:lastPrinted>
  <dcterms:created xsi:type="dcterms:W3CDTF">2012-05-02T15:25:00Z</dcterms:created>
  <dcterms:modified xsi:type="dcterms:W3CDTF">2012-05-02T15:25:00Z</dcterms:modified>
</cp:coreProperties>
</file>