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F0" w:rsidRPr="00082DDF" w:rsidRDefault="001B62F0">
      <w:pPr>
        <w:rPr>
          <w:rFonts w:ascii="Times New Roman" w:hAnsi="Times New Roman"/>
        </w:rPr>
      </w:pPr>
      <w:bookmarkStart w:id="0" w:name="_GoBack"/>
      <w:bookmarkEnd w:id="0"/>
    </w:p>
    <w:tbl>
      <w:tblPr>
        <w:tblW w:w="31148" w:type="dxa"/>
        <w:tblInd w:w="54" w:type="dxa"/>
        <w:tblLayout w:type="fixed"/>
        <w:tblCellMar>
          <w:left w:w="70" w:type="dxa"/>
          <w:right w:w="70" w:type="dxa"/>
        </w:tblCellMar>
        <w:tblLook w:val="04A0" w:firstRow="1" w:lastRow="0" w:firstColumn="1" w:lastColumn="0" w:noHBand="0" w:noVBand="1"/>
      </w:tblPr>
      <w:tblGrid>
        <w:gridCol w:w="553"/>
        <w:gridCol w:w="24"/>
        <w:gridCol w:w="5231"/>
        <w:gridCol w:w="558"/>
        <w:gridCol w:w="29"/>
        <w:gridCol w:w="1539"/>
        <w:gridCol w:w="1418"/>
        <w:gridCol w:w="7"/>
        <w:gridCol w:w="1127"/>
        <w:gridCol w:w="856"/>
        <w:gridCol w:w="136"/>
        <w:gridCol w:w="28"/>
        <w:gridCol w:w="681"/>
        <w:gridCol w:w="294"/>
        <w:gridCol w:w="999"/>
        <w:gridCol w:w="295"/>
        <w:gridCol w:w="146"/>
        <w:gridCol w:w="709"/>
        <w:gridCol w:w="1138"/>
        <w:gridCol w:w="1915"/>
        <w:gridCol w:w="2693"/>
        <w:gridCol w:w="2693"/>
        <w:gridCol w:w="2693"/>
        <w:gridCol w:w="2693"/>
        <w:gridCol w:w="2693"/>
      </w:tblGrid>
      <w:tr w:rsidR="006E2E19" w:rsidRPr="00082DDF" w:rsidTr="00E35117">
        <w:trPr>
          <w:gridAfter w:val="6"/>
          <w:wAfter w:w="15380" w:type="dxa"/>
          <w:trHeight w:val="315"/>
        </w:trPr>
        <w:tc>
          <w:tcPr>
            <w:tcW w:w="15768" w:type="dxa"/>
            <w:gridSpan w:val="19"/>
            <w:tcBorders>
              <w:top w:val="nil"/>
              <w:left w:val="nil"/>
              <w:bottom w:val="nil"/>
              <w:right w:val="nil"/>
            </w:tcBorders>
            <w:shd w:val="clear" w:color="auto" w:fill="auto"/>
            <w:noWrap/>
            <w:hideMark/>
          </w:tcPr>
          <w:p w:rsidR="00D311F8" w:rsidRDefault="009A1C16" w:rsidP="00E35117">
            <w:pPr>
              <w:spacing w:after="0" w:line="240" w:lineRule="auto"/>
              <w:rPr>
                <w:rFonts w:ascii="Times New Roman" w:hAnsi="Times New Roman"/>
                <w:b/>
                <w:sz w:val="24"/>
                <w:szCs w:val="24"/>
              </w:rPr>
            </w:pPr>
            <w:r w:rsidRPr="00082DDF">
              <w:rPr>
                <w:rFonts w:ascii="Times New Roman" w:hAnsi="Times New Roman"/>
                <w:b/>
                <w:sz w:val="24"/>
                <w:szCs w:val="24"/>
              </w:rPr>
              <w:t>ZAŁĄCZNIK NR 2</w:t>
            </w:r>
            <w:r w:rsidR="00D311F8">
              <w:rPr>
                <w:rFonts w:ascii="Times New Roman" w:hAnsi="Times New Roman"/>
                <w:b/>
                <w:sz w:val="24"/>
                <w:szCs w:val="24"/>
              </w:rPr>
              <w:t>. Formularz cenowy.</w:t>
            </w:r>
          </w:p>
          <w:p w:rsidR="00633EBD" w:rsidRPr="00082DDF" w:rsidRDefault="00C702D3" w:rsidP="00E35117">
            <w:pPr>
              <w:spacing w:after="0" w:line="240" w:lineRule="auto"/>
              <w:rPr>
                <w:rFonts w:ascii="Times New Roman" w:hAnsi="Times New Roman"/>
                <w:b/>
                <w:sz w:val="24"/>
                <w:szCs w:val="24"/>
              </w:rPr>
            </w:pPr>
            <w:r w:rsidRPr="00082DDF">
              <w:rPr>
                <w:rFonts w:ascii="Times New Roman" w:hAnsi="Times New Roman"/>
                <w:b/>
                <w:sz w:val="24"/>
                <w:szCs w:val="24"/>
              </w:rPr>
              <w:t>Zakup i dostawa środków dezynfekcyjnych.</w:t>
            </w:r>
          </w:p>
          <w:p w:rsidR="00C702D3" w:rsidRPr="00082DDF" w:rsidRDefault="00C702D3" w:rsidP="00E35117">
            <w:pPr>
              <w:spacing w:after="0" w:line="240" w:lineRule="auto"/>
              <w:rPr>
                <w:rFonts w:ascii="Times New Roman" w:eastAsia="Times New Roman" w:hAnsi="Times New Roman"/>
                <w:b/>
                <w:bCs/>
                <w:sz w:val="24"/>
                <w:szCs w:val="24"/>
                <w:lang w:eastAsia="pl-PL"/>
              </w:rPr>
            </w:pPr>
          </w:p>
          <w:p w:rsidR="006E2E19" w:rsidRPr="00082DDF" w:rsidRDefault="007E3193" w:rsidP="00E35117">
            <w:pPr>
              <w:spacing w:after="0" w:line="240" w:lineRule="auto"/>
              <w:rPr>
                <w:rFonts w:ascii="Times New Roman" w:eastAsia="Times New Roman" w:hAnsi="Times New Roman"/>
                <w:b/>
                <w:lang w:eastAsia="pl-PL"/>
              </w:rPr>
            </w:pPr>
            <w:r w:rsidRPr="00082DDF">
              <w:rPr>
                <w:rFonts w:ascii="Times New Roman" w:eastAsia="Times New Roman" w:hAnsi="Times New Roman"/>
                <w:b/>
                <w:bCs/>
                <w:sz w:val="24"/>
                <w:szCs w:val="24"/>
                <w:lang w:eastAsia="pl-PL"/>
              </w:rPr>
              <w:t>P</w:t>
            </w:r>
            <w:r w:rsidR="006E2E19" w:rsidRPr="00082DDF">
              <w:rPr>
                <w:rFonts w:ascii="Times New Roman" w:eastAsia="Times New Roman" w:hAnsi="Times New Roman"/>
                <w:b/>
                <w:bCs/>
                <w:sz w:val="24"/>
                <w:szCs w:val="24"/>
                <w:lang w:eastAsia="pl-PL"/>
              </w:rPr>
              <w:t xml:space="preserve">reparaty do dezynfekcji skóry, </w:t>
            </w:r>
            <w:r w:rsidR="000D1B6C">
              <w:rPr>
                <w:rFonts w:ascii="Times New Roman" w:eastAsia="Times New Roman" w:hAnsi="Times New Roman"/>
                <w:b/>
                <w:bCs/>
                <w:sz w:val="24"/>
                <w:szCs w:val="24"/>
                <w:lang w:eastAsia="pl-PL"/>
              </w:rPr>
              <w:t xml:space="preserve">rąk, </w:t>
            </w:r>
            <w:r w:rsidR="006E2E19" w:rsidRPr="00082DDF">
              <w:rPr>
                <w:rFonts w:ascii="Times New Roman" w:eastAsia="Times New Roman" w:hAnsi="Times New Roman"/>
                <w:b/>
                <w:bCs/>
                <w:sz w:val="24"/>
                <w:szCs w:val="24"/>
                <w:lang w:eastAsia="pl-PL"/>
              </w:rPr>
              <w:t xml:space="preserve">błon śluzowych, </w:t>
            </w:r>
            <w:r w:rsidR="006E2E19" w:rsidRPr="00082DDF">
              <w:rPr>
                <w:rFonts w:ascii="Times New Roman" w:eastAsia="Times New Roman" w:hAnsi="Times New Roman"/>
                <w:b/>
                <w:lang w:eastAsia="pl-PL"/>
              </w:rPr>
              <w:t>narzędzi chirurgicznych, powierzchni.</w:t>
            </w:r>
          </w:p>
          <w:p w:rsidR="006E2E19" w:rsidRPr="00082DDF" w:rsidRDefault="006E2E19" w:rsidP="00E35117">
            <w:pPr>
              <w:spacing w:after="0" w:line="240" w:lineRule="auto"/>
              <w:rPr>
                <w:rFonts w:ascii="Times New Roman" w:eastAsia="Times New Roman" w:hAnsi="Times New Roman"/>
                <w:sz w:val="20"/>
                <w:szCs w:val="20"/>
                <w:lang w:eastAsia="pl-PL"/>
              </w:rPr>
            </w:pPr>
          </w:p>
        </w:tc>
      </w:tr>
      <w:tr w:rsidR="005168B8" w:rsidRPr="00082DDF" w:rsidTr="00EE3235">
        <w:trPr>
          <w:gridAfter w:val="6"/>
          <w:wAfter w:w="15380" w:type="dxa"/>
          <w:trHeight w:val="683"/>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5168B8" w:rsidRPr="00082DDF" w:rsidRDefault="005168B8" w:rsidP="00E35117">
            <w:pPr>
              <w:spacing w:after="0" w:line="240" w:lineRule="auto"/>
              <w:rPr>
                <w:rFonts w:ascii="Times New Roman" w:eastAsia="Times New Roman" w:hAnsi="Times New Roman"/>
                <w:b/>
                <w:bCs/>
                <w:lang w:eastAsia="pl-PL"/>
              </w:rPr>
            </w:pPr>
            <w:r w:rsidRPr="00082DDF">
              <w:rPr>
                <w:rFonts w:ascii="Times New Roman" w:eastAsia="Times New Roman" w:hAnsi="Times New Roman"/>
                <w:b/>
                <w:bCs/>
                <w:lang w:eastAsia="pl-PL"/>
              </w:rPr>
              <w:t>L.p.</w:t>
            </w:r>
          </w:p>
        </w:tc>
        <w:tc>
          <w:tcPr>
            <w:tcW w:w="5813" w:type="dxa"/>
            <w:gridSpan w:val="3"/>
            <w:tcBorders>
              <w:top w:val="single" w:sz="4" w:space="0" w:color="auto"/>
              <w:left w:val="nil"/>
              <w:bottom w:val="single" w:sz="4" w:space="0" w:color="auto"/>
              <w:right w:val="single" w:sz="4" w:space="0" w:color="auto"/>
            </w:tcBorders>
            <w:shd w:val="clear" w:color="auto" w:fill="auto"/>
            <w:noWrap/>
            <w:hideMark/>
          </w:tcPr>
          <w:p w:rsidR="005168B8" w:rsidRPr="00082DDF" w:rsidRDefault="005168B8"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Opis asortymentu</w:t>
            </w:r>
          </w:p>
        </w:tc>
        <w:tc>
          <w:tcPr>
            <w:tcW w:w="1568" w:type="dxa"/>
            <w:gridSpan w:val="2"/>
            <w:tcBorders>
              <w:top w:val="single" w:sz="4" w:space="0" w:color="auto"/>
              <w:left w:val="nil"/>
              <w:bottom w:val="single" w:sz="4" w:space="0" w:color="auto"/>
              <w:right w:val="single" w:sz="4" w:space="0" w:color="auto"/>
            </w:tcBorders>
            <w:shd w:val="clear" w:color="auto" w:fill="auto"/>
            <w:hideMark/>
          </w:tcPr>
          <w:p w:rsidR="005168B8" w:rsidRPr="00082DDF" w:rsidRDefault="006C4696"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Oferowany</w:t>
            </w:r>
            <w:r w:rsidR="005168B8" w:rsidRPr="00082DDF">
              <w:rPr>
                <w:rFonts w:ascii="Times New Roman" w:eastAsia="Times New Roman" w:hAnsi="Times New Roman"/>
                <w:b/>
                <w:bCs/>
                <w:lang w:eastAsia="pl-PL"/>
              </w:rPr>
              <w:t xml:space="preserve">           środek/</w:t>
            </w:r>
          </w:p>
          <w:p w:rsidR="005168B8" w:rsidRPr="00082DDF" w:rsidRDefault="005168B8"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Producent</w:t>
            </w:r>
          </w:p>
        </w:tc>
        <w:tc>
          <w:tcPr>
            <w:tcW w:w="1418" w:type="dxa"/>
            <w:tcBorders>
              <w:top w:val="single" w:sz="4" w:space="0" w:color="auto"/>
              <w:left w:val="nil"/>
              <w:bottom w:val="single" w:sz="4" w:space="0" w:color="auto"/>
              <w:right w:val="single" w:sz="4" w:space="0" w:color="auto"/>
            </w:tcBorders>
            <w:shd w:val="clear" w:color="auto" w:fill="auto"/>
            <w:noWrap/>
            <w:hideMark/>
          </w:tcPr>
          <w:p w:rsidR="005168B8" w:rsidRPr="00082DDF" w:rsidRDefault="005168B8"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Maksymalna wielkość opakowania</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168B8" w:rsidRPr="00082DDF" w:rsidRDefault="005168B8" w:rsidP="00E35117">
            <w:pPr>
              <w:spacing w:after="240" w:line="240" w:lineRule="auto"/>
              <w:rPr>
                <w:rFonts w:ascii="Times New Roman" w:eastAsia="Times New Roman" w:hAnsi="Times New Roman"/>
                <w:b/>
                <w:bCs/>
                <w:lang w:eastAsia="pl-PL"/>
              </w:rPr>
            </w:pPr>
            <w:r w:rsidRPr="00082DDF">
              <w:rPr>
                <w:rFonts w:ascii="Times New Roman" w:eastAsia="Times New Roman" w:hAnsi="Times New Roman"/>
                <w:b/>
                <w:bCs/>
                <w:lang w:eastAsia="pl-PL"/>
              </w:rPr>
              <w:t xml:space="preserve">Całkowita ilość w litrach </w:t>
            </w:r>
          </w:p>
        </w:tc>
        <w:tc>
          <w:tcPr>
            <w:tcW w:w="856" w:type="dxa"/>
            <w:tcBorders>
              <w:top w:val="single" w:sz="4" w:space="0" w:color="auto"/>
              <w:left w:val="nil"/>
              <w:bottom w:val="single" w:sz="4" w:space="0" w:color="auto"/>
              <w:right w:val="single" w:sz="4" w:space="0" w:color="auto"/>
            </w:tcBorders>
            <w:shd w:val="clear" w:color="auto" w:fill="auto"/>
            <w:hideMark/>
          </w:tcPr>
          <w:p w:rsidR="005168B8" w:rsidRPr="00082DDF" w:rsidRDefault="005168B8"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Cena         jedn.        netto</w:t>
            </w:r>
            <w:r w:rsidR="00DD32EC" w:rsidRPr="00082DDF">
              <w:rPr>
                <w:rFonts w:ascii="Times New Roman" w:eastAsia="Times New Roman" w:hAnsi="Times New Roman"/>
                <w:b/>
                <w:bCs/>
                <w:lang w:eastAsia="pl-PL"/>
              </w:rPr>
              <w:t xml:space="preserve"> </w:t>
            </w:r>
          </w:p>
        </w:tc>
        <w:tc>
          <w:tcPr>
            <w:tcW w:w="845" w:type="dxa"/>
            <w:gridSpan w:val="3"/>
            <w:tcBorders>
              <w:top w:val="single" w:sz="4" w:space="0" w:color="auto"/>
              <w:left w:val="nil"/>
              <w:bottom w:val="single" w:sz="4" w:space="0" w:color="auto"/>
              <w:right w:val="single" w:sz="4" w:space="0" w:color="auto"/>
            </w:tcBorders>
            <w:shd w:val="clear" w:color="auto" w:fill="auto"/>
            <w:hideMark/>
          </w:tcPr>
          <w:p w:rsidR="00DD32EC" w:rsidRPr="00082DDF" w:rsidRDefault="005168B8"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Cena       jedn. brutto</w:t>
            </w:r>
          </w:p>
          <w:p w:rsidR="005168B8" w:rsidRPr="00082DDF" w:rsidRDefault="005168B8" w:rsidP="00E35117">
            <w:pPr>
              <w:spacing w:after="0" w:line="240" w:lineRule="auto"/>
              <w:jc w:val="center"/>
              <w:rPr>
                <w:rFonts w:ascii="Times New Roman" w:eastAsia="Times New Roman" w:hAnsi="Times New Roman"/>
                <w:b/>
                <w:bCs/>
                <w:lang w:eastAsia="pl-PL"/>
              </w:rPr>
            </w:pPr>
          </w:p>
        </w:tc>
        <w:tc>
          <w:tcPr>
            <w:tcW w:w="1293" w:type="dxa"/>
            <w:gridSpan w:val="2"/>
            <w:tcBorders>
              <w:top w:val="single" w:sz="4" w:space="0" w:color="auto"/>
              <w:left w:val="nil"/>
              <w:bottom w:val="single" w:sz="4" w:space="0" w:color="auto"/>
              <w:right w:val="single" w:sz="4" w:space="0" w:color="auto"/>
            </w:tcBorders>
            <w:shd w:val="clear" w:color="auto" w:fill="auto"/>
            <w:hideMark/>
          </w:tcPr>
          <w:p w:rsidR="005168B8" w:rsidRPr="00082DDF" w:rsidRDefault="005168B8"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 xml:space="preserve">Wartość       netto </w:t>
            </w:r>
          </w:p>
        </w:tc>
        <w:tc>
          <w:tcPr>
            <w:tcW w:w="1150" w:type="dxa"/>
            <w:gridSpan w:val="3"/>
            <w:tcBorders>
              <w:top w:val="single" w:sz="4" w:space="0" w:color="auto"/>
              <w:left w:val="nil"/>
              <w:bottom w:val="nil"/>
              <w:right w:val="nil"/>
            </w:tcBorders>
            <w:shd w:val="clear" w:color="auto" w:fill="auto"/>
            <w:hideMark/>
          </w:tcPr>
          <w:p w:rsidR="005168B8" w:rsidRPr="00082DDF" w:rsidRDefault="005168B8"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Stawka podatku VAT %</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168B8" w:rsidRPr="00082DDF" w:rsidRDefault="005168B8" w:rsidP="00E35117">
            <w:pPr>
              <w:spacing w:after="0" w:line="240" w:lineRule="auto"/>
              <w:jc w:val="center"/>
              <w:rPr>
                <w:rFonts w:ascii="Times New Roman" w:eastAsia="Times New Roman" w:hAnsi="Times New Roman"/>
                <w:b/>
                <w:bCs/>
                <w:sz w:val="24"/>
                <w:szCs w:val="24"/>
                <w:lang w:eastAsia="pl-PL"/>
              </w:rPr>
            </w:pPr>
            <w:r w:rsidRPr="00082DDF">
              <w:rPr>
                <w:rFonts w:ascii="Times New Roman" w:eastAsia="Times New Roman" w:hAnsi="Times New Roman"/>
                <w:b/>
                <w:bCs/>
                <w:sz w:val="24"/>
                <w:szCs w:val="24"/>
                <w:lang w:eastAsia="pl-PL"/>
              </w:rPr>
              <w:t xml:space="preserve">Wartość brutto                            </w:t>
            </w:r>
          </w:p>
        </w:tc>
      </w:tr>
      <w:tr w:rsidR="005168B8" w:rsidRPr="00082DDF" w:rsidTr="00E35117">
        <w:trPr>
          <w:gridAfter w:val="6"/>
          <w:wAfter w:w="15380" w:type="dxa"/>
          <w:trHeight w:val="514"/>
        </w:trPr>
        <w:tc>
          <w:tcPr>
            <w:tcW w:w="15768" w:type="dxa"/>
            <w:gridSpan w:val="19"/>
            <w:tcBorders>
              <w:top w:val="single" w:sz="4" w:space="0" w:color="auto"/>
              <w:left w:val="single" w:sz="4" w:space="0" w:color="auto"/>
              <w:bottom w:val="single" w:sz="4" w:space="0" w:color="auto"/>
              <w:right w:val="single" w:sz="4" w:space="0" w:color="auto"/>
            </w:tcBorders>
            <w:shd w:val="clear" w:color="auto" w:fill="auto"/>
            <w:hideMark/>
          </w:tcPr>
          <w:p w:rsidR="005168B8" w:rsidRPr="00082DDF" w:rsidRDefault="005168B8" w:rsidP="00E35117">
            <w:pPr>
              <w:spacing w:after="0" w:line="240" w:lineRule="auto"/>
              <w:jc w:val="center"/>
              <w:rPr>
                <w:rFonts w:ascii="Times New Roman" w:eastAsia="Times New Roman" w:hAnsi="Times New Roman"/>
                <w:b/>
                <w:bCs/>
                <w:sz w:val="24"/>
                <w:szCs w:val="24"/>
                <w:lang w:eastAsia="pl-PL"/>
              </w:rPr>
            </w:pPr>
            <w:r w:rsidRPr="00082DDF">
              <w:rPr>
                <w:rFonts w:ascii="Times New Roman" w:eastAsia="Times New Roman" w:hAnsi="Times New Roman"/>
                <w:b/>
                <w:bCs/>
                <w:sz w:val="24"/>
                <w:szCs w:val="24"/>
                <w:lang w:eastAsia="pl-PL"/>
              </w:rPr>
              <w:t>Preparaty do dezynfekcji skóry i błon śluzowych pacjenta przed zabiegami i operacjami – niebarwione.</w:t>
            </w:r>
          </w:p>
        </w:tc>
      </w:tr>
      <w:tr w:rsidR="005168B8" w:rsidRPr="00082DDF" w:rsidTr="00EE3235">
        <w:trPr>
          <w:gridAfter w:val="6"/>
          <w:wAfter w:w="15380" w:type="dxa"/>
          <w:trHeight w:val="2291"/>
        </w:trPr>
        <w:tc>
          <w:tcPr>
            <w:tcW w:w="553" w:type="dxa"/>
            <w:tcBorders>
              <w:top w:val="nil"/>
              <w:left w:val="single" w:sz="4" w:space="0" w:color="auto"/>
              <w:bottom w:val="single" w:sz="4" w:space="0" w:color="auto"/>
              <w:right w:val="single" w:sz="4" w:space="0" w:color="auto"/>
            </w:tcBorders>
            <w:shd w:val="clear" w:color="auto" w:fill="auto"/>
            <w:hideMark/>
          </w:tcPr>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 xml:space="preserve">1. </w:t>
            </w:r>
          </w:p>
        </w:tc>
        <w:tc>
          <w:tcPr>
            <w:tcW w:w="5813" w:type="dxa"/>
            <w:gridSpan w:val="3"/>
            <w:tcBorders>
              <w:top w:val="nil"/>
              <w:left w:val="nil"/>
              <w:bottom w:val="single" w:sz="4" w:space="0" w:color="auto"/>
              <w:right w:val="single" w:sz="4" w:space="0" w:color="auto"/>
            </w:tcBorders>
            <w:shd w:val="clear" w:color="auto" w:fill="auto"/>
            <w:hideMark/>
          </w:tcPr>
          <w:p w:rsidR="00045974" w:rsidRPr="00082DDF" w:rsidRDefault="006A72BE" w:rsidP="00E35117">
            <w:pPr>
              <w:suppressAutoHyphens/>
              <w:jc w:val="both"/>
              <w:rPr>
                <w:rFonts w:ascii="Times New Roman" w:hAnsi="Times New Roman"/>
              </w:rPr>
            </w:pPr>
            <w:r w:rsidRPr="00082DDF">
              <w:rPr>
                <w:rFonts w:ascii="Times New Roman" w:hAnsi="Times New Roman"/>
              </w:rPr>
              <w:t>Bezbarwny, alkoholowy preparat do odkażania i odtłuszczania skóry przed iniekcjami,  zabiegami operacyjnymi i szczepieniami, autosterylny, zawierający nie mniej niż 70 % alkoholu, nadtlenek wodoru, bez zawartości jodu, fenolu i ich pochodnych. pH 6-7.Spektrum: B, Tbc, F, V (w tym: HIV, HBV, Herpes, Rota, Adeno). Op. 350 ml oraz 1 l.</w:t>
            </w:r>
          </w:p>
        </w:tc>
        <w:tc>
          <w:tcPr>
            <w:tcW w:w="1568" w:type="dxa"/>
            <w:gridSpan w:val="2"/>
            <w:tcBorders>
              <w:top w:val="single" w:sz="4" w:space="0" w:color="auto"/>
              <w:left w:val="nil"/>
              <w:bottom w:val="single" w:sz="4" w:space="0" w:color="auto"/>
              <w:right w:val="single" w:sz="4" w:space="0" w:color="auto"/>
            </w:tcBorders>
            <w:shd w:val="clear" w:color="auto" w:fill="auto"/>
          </w:tcPr>
          <w:p w:rsidR="00A83422" w:rsidRPr="00EA0E31" w:rsidRDefault="00A83422"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D36345" w:rsidRPr="00082DDF" w:rsidRDefault="00EA0E3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0,35 L</w:t>
            </w:r>
            <w:r w:rsidR="00D36345" w:rsidRPr="00082DDF">
              <w:rPr>
                <w:rFonts w:ascii="Times New Roman" w:eastAsia="Times New Roman" w:hAnsi="Times New Roman"/>
                <w:lang w:eastAsia="pl-PL"/>
              </w:rPr>
              <w:t xml:space="preserve"> </w:t>
            </w:r>
            <w:r>
              <w:rPr>
                <w:rFonts w:ascii="Times New Roman" w:eastAsia="Times New Roman" w:hAnsi="Times New Roman"/>
                <w:lang w:eastAsia="pl-PL"/>
              </w:rPr>
              <w:t>s</w:t>
            </w:r>
            <w:r w:rsidR="00D36345" w:rsidRPr="00082DDF">
              <w:rPr>
                <w:rFonts w:ascii="Times New Roman" w:eastAsia="Times New Roman" w:hAnsi="Times New Roman"/>
                <w:lang w:eastAsia="pl-PL"/>
              </w:rPr>
              <w:t>pray</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 L</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140</w:t>
            </w:r>
            <w:r w:rsidR="005168B8" w:rsidRPr="00082DDF">
              <w:rPr>
                <w:rFonts w:ascii="Times New Roman" w:eastAsia="Times New Roman" w:hAnsi="Times New Roman"/>
                <w:lang w:eastAsia="pl-PL"/>
              </w:rPr>
              <w:t xml:space="preserve">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EA0E31" w:rsidP="00E35117">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w:t>
            </w:r>
            <w:r w:rsidR="00013481">
              <w:rPr>
                <w:rFonts w:ascii="Times New Roman" w:eastAsia="Times New Roman" w:hAnsi="Times New Roman"/>
                <w:lang w:eastAsia="pl-PL"/>
              </w:rPr>
              <w:t>300</w:t>
            </w:r>
            <w:r w:rsidR="005168B8" w:rsidRPr="00082DDF">
              <w:rPr>
                <w:rFonts w:ascii="Times New Roman" w:eastAsia="Times New Roman" w:hAnsi="Times New Roman"/>
                <w:lang w:eastAsia="pl-PL"/>
              </w:rPr>
              <w:t xml:space="preserve"> L</w:t>
            </w:r>
          </w:p>
        </w:tc>
        <w:tc>
          <w:tcPr>
            <w:tcW w:w="856" w:type="dxa"/>
            <w:tcBorders>
              <w:top w:val="single" w:sz="4" w:space="0" w:color="auto"/>
              <w:left w:val="nil"/>
              <w:bottom w:val="single" w:sz="4" w:space="0" w:color="auto"/>
              <w:right w:val="single" w:sz="4" w:space="0" w:color="auto"/>
            </w:tcBorders>
            <w:shd w:val="clear" w:color="auto" w:fill="auto"/>
          </w:tcPr>
          <w:p w:rsidR="006652C6" w:rsidRPr="00082DDF" w:rsidRDefault="006652C6" w:rsidP="00E35117">
            <w:pPr>
              <w:rPr>
                <w:rFonts w:ascii="Times New Roman" w:eastAsia="Times New Roman" w:hAnsi="Times New Roman"/>
                <w:lang w:eastAsia="pl-PL"/>
              </w:rPr>
            </w:pPr>
          </w:p>
        </w:tc>
        <w:tc>
          <w:tcPr>
            <w:tcW w:w="845" w:type="dxa"/>
            <w:gridSpan w:val="3"/>
            <w:tcBorders>
              <w:top w:val="single" w:sz="4" w:space="0" w:color="auto"/>
              <w:left w:val="nil"/>
              <w:bottom w:val="single" w:sz="4" w:space="0" w:color="auto"/>
              <w:right w:val="single" w:sz="4" w:space="0" w:color="auto"/>
            </w:tcBorders>
            <w:shd w:val="clear" w:color="auto" w:fill="auto"/>
          </w:tcPr>
          <w:p w:rsidR="00F978AC" w:rsidRPr="00082DDF" w:rsidRDefault="00F978AC" w:rsidP="00E35117">
            <w:pPr>
              <w:rPr>
                <w:rFonts w:ascii="Times New Roman" w:eastAsia="Times New Roman" w:hAnsi="Times New Roman"/>
                <w:lang w:eastAsia="pl-PL"/>
              </w:rPr>
            </w:pPr>
          </w:p>
        </w:tc>
        <w:tc>
          <w:tcPr>
            <w:tcW w:w="1293" w:type="dxa"/>
            <w:gridSpan w:val="2"/>
            <w:tcBorders>
              <w:top w:val="single" w:sz="4" w:space="0" w:color="auto"/>
              <w:left w:val="nil"/>
              <w:bottom w:val="single" w:sz="4" w:space="0" w:color="auto"/>
              <w:right w:val="nil"/>
            </w:tcBorders>
            <w:shd w:val="clear" w:color="auto" w:fill="auto"/>
          </w:tcPr>
          <w:p w:rsidR="00F978AC" w:rsidRPr="00082DDF" w:rsidRDefault="00F978AC" w:rsidP="00E35117">
            <w:pPr>
              <w:rPr>
                <w:rFonts w:ascii="Times New Roman" w:eastAsia="Times New Roman" w:hAnsi="Times New Roman"/>
                <w:lang w:eastAsia="pl-PL"/>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tcPr>
          <w:p w:rsidR="00A83422" w:rsidRPr="00082DDF" w:rsidRDefault="00A83422" w:rsidP="00E35117">
            <w:pPr>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tcPr>
          <w:p w:rsidR="00F978AC" w:rsidRPr="00082DDF" w:rsidRDefault="00F978AC" w:rsidP="00E35117">
            <w:pPr>
              <w:rPr>
                <w:rFonts w:ascii="Times New Roman" w:eastAsia="Times New Roman" w:hAnsi="Times New Roman"/>
                <w:lang w:eastAsia="pl-PL"/>
              </w:rPr>
            </w:pPr>
          </w:p>
        </w:tc>
      </w:tr>
      <w:tr w:rsidR="005168B8" w:rsidRPr="00082DDF" w:rsidTr="00EE3235">
        <w:trPr>
          <w:gridAfter w:val="6"/>
          <w:wAfter w:w="15380" w:type="dxa"/>
          <w:trHeight w:val="996"/>
        </w:trPr>
        <w:tc>
          <w:tcPr>
            <w:tcW w:w="553" w:type="dxa"/>
            <w:tcBorders>
              <w:top w:val="nil"/>
              <w:left w:val="single" w:sz="4" w:space="0" w:color="auto"/>
              <w:bottom w:val="single" w:sz="4" w:space="0" w:color="000000"/>
              <w:right w:val="single" w:sz="4" w:space="0" w:color="auto"/>
            </w:tcBorders>
            <w:shd w:val="clear" w:color="auto" w:fill="auto"/>
            <w:hideMark/>
          </w:tcPr>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w:t>
            </w:r>
          </w:p>
        </w:tc>
        <w:tc>
          <w:tcPr>
            <w:tcW w:w="5813" w:type="dxa"/>
            <w:gridSpan w:val="3"/>
            <w:tcBorders>
              <w:top w:val="nil"/>
              <w:left w:val="nil"/>
              <w:bottom w:val="nil"/>
              <w:right w:val="nil"/>
            </w:tcBorders>
            <w:shd w:val="clear" w:color="auto" w:fill="auto"/>
            <w:hideMark/>
          </w:tcPr>
          <w:p w:rsidR="005168B8" w:rsidRPr="00082DDF" w:rsidRDefault="005168B8" w:rsidP="00E35117">
            <w:pPr>
              <w:spacing w:after="0" w:line="240" w:lineRule="auto"/>
              <w:jc w:val="both"/>
              <w:rPr>
                <w:rFonts w:ascii="Times New Roman" w:eastAsia="Times New Roman" w:hAnsi="Times New Roman"/>
                <w:b/>
                <w:bCs/>
                <w:lang w:eastAsia="pl-PL"/>
              </w:rPr>
            </w:pPr>
            <w:r w:rsidRPr="00082DDF">
              <w:rPr>
                <w:rFonts w:ascii="Times New Roman" w:eastAsia="Times New Roman" w:hAnsi="Times New Roman"/>
                <w:lang w:eastAsia="pl-PL"/>
              </w:rPr>
              <w:t>Alkoholowy preparat do dezynfekcji błon śluzowych obszaru genitalnego, oparty o etanol, chlorheksydynę, nadtlenek wodoru, bez zawartości jodu, fenolu i ich pochodnych, QAV, QAC, pH 5,0. Spektrum: B, F, V (HIV, HBV, HCV), pierwotniaki.</w:t>
            </w:r>
          </w:p>
        </w:tc>
        <w:tc>
          <w:tcPr>
            <w:tcW w:w="1568" w:type="dxa"/>
            <w:gridSpan w:val="2"/>
            <w:tcBorders>
              <w:top w:val="nil"/>
              <w:left w:val="single" w:sz="4" w:space="0" w:color="auto"/>
              <w:bottom w:val="single" w:sz="4" w:space="0" w:color="000000"/>
              <w:right w:val="single" w:sz="4" w:space="0" w:color="auto"/>
            </w:tcBorders>
            <w:shd w:val="clear" w:color="auto" w:fill="auto"/>
          </w:tcPr>
          <w:p w:rsidR="00A83422" w:rsidRPr="00EA0E31" w:rsidRDefault="00A83422" w:rsidP="00E35117">
            <w:pPr>
              <w:spacing w:after="0" w:line="240" w:lineRule="auto"/>
              <w:jc w:val="center"/>
              <w:rPr>
                <w:rFonts w:ascii="Times New Roman" w:eastAsia="Times New Roman" w:hAnsi="Times New Roman"/>
                <w:bCs/>
                <w:lang w:eastAsia="pl-PL"/>
              </w:rPr>
            </w:pPr>
          </w:p>
        </w:tc>
        <w:tc>
          <w:tcPr>
            <w:tcW w:w="1418" w:type="dxa"/>
            <w:tcBorders>
              <w:top w:val="nil"/>
              <w:left w:val="nil"/>
              <w:bottom w:val="single" w:sz="4" w:space="0" w:color="auto"/>
              <w:right w:val="single" w:sz="4" w:space="0" w:color="auto"/>
            </w:tcBorders>
            <w:shd w:val="clear" w:color="auto" w:fill="auto"/>
            <w:noWrap/>
            <w:hideMark/>
          </w:tcPr>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0,5 L</w:t>
            </w:r>
          </w:p>
        </w:tc>
        <w:tc>
          <w:tcPr>
            <w:tcW w:w="1134" w:type="dxa"/>
            <w:gridSpan w:val="2"/>
            <w:tcBorders>
              <w:top w:val="nil"/>
              <w:left w:val="nil"/>
              <w:bottom w:val="single" w:sz="4" w:space="0" w:color="auto"/>
              <w:right w:val="single" w:sz="4" w:space="0" w:color="auto"/>
            </w:tcBorders>
            <w:shd w:val="clear" w:color="auto" w:fill="auto"/>
            <w:noWrap/>
            <w:hideMark/>
          </w:tcPr>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260</w:t>
            </w:r>
            <w:r w:rsidR="005168B8" w:rsidRPr="00082DDF">
              <w:rPr>
                <w:rFonts w:ascii="Times New Roman" w:eastAsia="Times New Roman" w:hAnsi="Times New Roman"/>
                <w:lang w:eastAsia="pl-PL"/>
              </w:rPr>
              <w:t xml:space="preserve"> L</w:t>
            </w:r>
          </w:p>
        </w:tc>
        <w:tc>
          <w:tcPr>
            <w:tcW w:w="856" w:type="dxa"/>
            <w:tcBorders>
              <w:top w:val="nil"/>
              <w:left w:val="nil"/>
              <w:bottom w:val="single" w:sz="4" w:space="0" w:color="auto"/>
              <w:right w:val="single" w:sz="4" w:space="0" w:color="auto"/>
            </w:tcBorders>
            <w:shd w:val="clear" w:color="auto" w:fill="auto"/>
            <w:noWrap/>
          </w:tcPr>
          <w:p w:rsidR="005168B8" w:rsidRPr="00082DDF" w:rsidRDefault="005168B8" w:rsidP="00E35117">
            <w:pPr>
              <w:spacing w:after="0" w:line="240" w:lineRule="auto"/>
              <w:jc w:val="center"/>
              <w:rPr>
                <w:rFonts w:ascii="Times New Roman" w:eastAsia="Times New Roman" w:hAnsi="Times New Roman"/>
                <w:lang w:eastAsia="pl-PL"/>
              </w:rPr>
            </w:pPr>
          </w:p>
        </w:tc>
        <w:tc>
          <w:tcPr>
            <w:tcW w:w="845" w:type="dxa"/>
            <w:gridSpan w:val="3"/>
            <w:tcBorders>
              <w:top w:val="nil"/>
              <w:left w:val="nil"/>
              <w:bottom w:val="single" w:sz="4" w:space="0" w:color="auto"/>
              <w:right w:val="single" w:sz="4" w:space="0" w:color="auto"/>
            </w:tcBorders>
            <w:shd w:val="clear" w:color="auto" w:fill="auto"/>
          </w:tcPr>
          <w:p w:rsidR="005168B8" w:rsidRPr="00082DDF" w:rsidRDefault="005168B8" w:rsidP="00E35117">
            <w:pPr>
              <w:spacing w:after="0" w:line="240" w:lineRule="auto"/>
              <w:jc w:val="center"/>
              <w:rPr>
                <w:rFonts w:ascii="Times New Roman" w:eastAsia="Times New Roman" w:hAnsi="Times New Roman"/>
                <w:bCs/>
                <w:lang w:eastAsia="pl-PL"/>
              </w:rPr>
            </w:pPr>
          </w:p>
        </w:tc>
        <w:tc>
          <w:tcPr>
            <w:tcW w:w="1293" w:type="dxa"/>
            <w:gridSpan w:val="2"/>
            <w:tcBorders>
              <w:top w:val="nil"/>
              <w:left w:val="nil"/>
              <w:bottom w:val="single" w:sz="4" w:space="0" w:color="auto"/>
              <w:right w:val="nil"/>
            </w:tcBorders>
            <w:shd w:val="clear" w:color="auto" w:fill="auto"/>
          </w:tcPr>
          <w:p w:rsidR="005168B8" w:rsidRPr="00082DDF" w:rsidRDefault="005168B8" w:rsidP="00E35117">
            <w:pPr>
              <w:spacing w:after="0" w:line="240" w:lineRule="auto"/>
              <w:jc w:val="center"/>
              <w:rPr>
                <w:rFonts w:ascii="Times New Roman" w:eastAsia="Times New Roman" w:hAnsi="Times New Roman"/>
                <w:lang w:eastAsia="pl-PL"/>
              </w:rPr>
            </w:pPr>
          </w:p>
        </w:tc>
        <w:tc>
          <w:tcPr>
            <w:tcW w:w="1150" w:type="dxa"/>
            <w:gridSpan w:val="3"/>
            <w:tcBorders>
              <w:top w:val="nil"/>
              <w:left w:val="single" w:sz="4" w:space="0" w:color="auto"/>
              <w:bottom w:val="single" w:sz="4" w:space="0" w:color="auto"/>
              <w:right w:val="single" w:sz="4" w:space="0" w:color="auto"/>
            </w:tcBorders>
            <w:shd w:val="clear" w:color="auto" w:fill="auto"/>
          </w:tcPr>
          <w:p w:rsidR="005168B8" w:rsidRPr="00082DDF" w:rsidRDefault="005168B8" w:rsidP="00E35117">
            <w:pPr>
              <w:spacing w:after="0" w:line="240" w:lineRule="auto"/>
              <w:jc w:val="center"/>
              <w:rPr>
                <w:rFonts w:ascii="Times New Roman" w:eastAsia="Times New Roman" w:hAnsi="Times New Roman"/>
                <w:lang w:eastAsia="pl-PL"/>
              </w:rPr>
            </w:pPr>
          </w:p>
        </w:tc>
        <w:tc>
          <w:tcPr>
            <w:tcW w:w="1138" w:type="dxa"/>
            <w:tcBorders>
              <w:top w:val="nil"/>
              <w:left w:val="nil"/>
              <w:bottom w:val="single" w:sz="4" w:space="0" w:color="auto"/>
              <w:right w:val="single" w:sz="4" w:space="0" w:color="auto"/>
            </w:tcBorders>
            <w:shd w:val="clear" w:color="auto" w:fill="auto"/>
          </w:tcPr>
          <w:p w:rsidR="005168B8" w:rsidRPr="00082DDF" w:rsidRDefault="005168B8" w:rsidP="00E35117">
            <w:pPr>
              <w:spacing w:after="0" w:line="240" w:lineRule="auto"/>
              <w:jc w:val="center"/>
              <w:rPr>
                <w:rFonts w:ascii="Times New Roman" w:eastAsia="Times New Roman" w:hAnsi="Times New Roman"/>
                <w:lang w:eastAsia="pl-PL"/>
              </w:rPr>
            </w:pPr>
          </w:p>
        </w:tc>
      </w:tr>
      <w:tr w:rsidR="005168B8" w:rsidRPr="00082DDF" w:rsidTr="00EE3235">
        <w:trPr>
          <w:gridAfter w:val="6"/>
          <w:wAfter w:w="15380" w:type="dxa"/>
          <w:trHeight w:val="405"/>
        </w:trPr>
        <w:tc>
          <w:tcPr>
            <w:tcW w:w="553" w:type="dxa"/>
            <w:tcBorders>
              <w:top w:val="nil"/>
              <w:left w:val="single" w:sz="4" w:space="0" w:color="auto"/>
              <w:bottom w:val="single" w:sz="4" w:space="0" w:color="auto"/>
              <w:right w:val="single" w:sz="4" w:space="0" w:color="auto"/>
            </w:tcBorders>
            <w:shd w:val="clear" w:color="auto" w:fill="auto"/>
            <w:hideMark/>
          </w:tcPr>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3.</w:t>
            </w:r>
          </w:p>
        </w:tc>
        <w:tc>
          <w:tcPr>
            <w:tcW w:w="5813" w:type="dxa"/>
            <w:gridSpan w:val="3"/>
            <w:tcBorders>
              <w:top w:val="single" w:sz="4" w:space="0" w:color="auto"/>
              <w:left w:val="nil"/>
              <w:bottom w:val="single" w:sz="4" w:space="0" w:color="auto"/>
              <w:right w:val="single" w:sz="4" w:space="0" w:color="auto"/>
            </w:tcBorders>
            <w:shd w:val="clear" w:color="auto" w:fill="auto"/>
            <w:noWrap/>
            <w:hideMark/>
          </w:tcPr>
          <w:p w:rsidR="006A72BE" w:rsidRPr="00082DDF" w:rsidRDefault="006A72BE" w:rsidP="00E35117">
            <w:pPr>
              <w:keepNext/>
              <w:keepLines/>
              <w:suppressAutoHyphens/>
              <w:jc w:val="both"/>
              <w:rPr>
                <w:rFonts w:ascii="Times New Roman" w:hAnsi="Times New Roman"/>
              </w:rPr>
            </w:pPr>
            <w:r w:rsidRPr="00082DDF">
              <w:rPr>
                <w:rFonts w:ascii="Times New Roman" w:hAnsi="Times New Roman"/>
              </w:rPr>
              <w:t>Barwiony, alkoholowy preparat do odkażania i odtłuszczania skóry przed iniekcjami, zabiegami operacyjnymi i szczepieniami, autosterylny, zawierający zawierający nie mniej niż 70 % alkoholu, nadtlenek wodoru i łatwo zmywalne barwniki, bez zawartości jodu fenolu i ich pochodnych, pH 6-7. Możliwość stosowania przed szczepieniami.</w:t>
            </w:r>
          </w:p>
          <w:p w:rsidR="005168B8" w:rsidRPr="00082DDF" w:rsidRDefault="006A72BE" w:rsidP="00E35117">
            <w:pPr>
              <w:spacing w:after="0" w:line="240" w:lineRule="auto"/>
              <w:rPr>
                <w:rFonts w:ascii="Times New Roman" w:eastAsia="Times New Roman" w:hAnsi="Times New Roman"/>
                <w:lang w:eastAsia="pl-PL"/>
              </w:rPr>
            </w:pPr>
            <w:r w:rsidRPr="00082DDF">
              <w:rPr>
                <w:rFonts w:ascii="Times New Roman" w:hAnsi="Times New Roman"/>
              </w:rPr>
              <w:t>Spektrum: B, Tbc, F, V (w tym: HIV, HBV, Herpes, Rota, Adeno). Op. 350 ml oraz 1 l.</w:t>
            </w:r>
          </w:p>
        </w:tc>
        <w:tc>
          <w:tcPr>
            <w:tcW w:w="1568" w:type="dxa"/>
            <w:gridSpan w:val="2"/>
            <w:tcBorders>
              <w:top w:val="nil"/>
              <w:left w:val="nil"/>
              <w:bottom w:val="single" w:sz="4" w:space="0" w:color="auto"/>
              <w:right w:val="single" w:sz="4" w:space="0" w:color="auto"/>
            </w:tcBorders>
            <w:shd w:val="clear" w:color="auto" w:fill="auto"/>
          </w:tcPr>
          <w:p w:rsidR="00A83422" w:rsidRPr="00EA0E31" w:rsidRDefault="00A83422" w:rsidP="00E35117">
            <w:pPr>
              <w:spacing w:after="0" w:line="240" w:lineRule="auto"/>
              <w:jc w:val="center"/>
              <w:rPr>
                <w:rFonts w:ascii="Times New Roman" w:eastAsia="Times New Roman" w:hAnsi="Times New Roman"/>
                <w:bCs/>
                <w:lang w:eastAsia="pl-PL"/>
              </w:rPr>
            </w:pPr>
          </w:p>
        </w:tc>
        <w:tc>
          <w:tcPr>
            <w:tcW w:w="1418" w:type="dxa"/>
            <w:tcBorders>
              <w:top w:val="nil"/>
              <w:left w:val="nil"/>
              <w:bottom w:val="single" w:sz="4" w:space="0" w:color="auto"/>
              <w:right w:val="single" w:sz="4" w:space="0" w:color="auto"/>
            </w:tcBorders>
            <w:shd w:val="clear" w:color="auto" w:fill="auto"/>
            <w:noWrap/>
            <w:hideMark/>
          </w:tcPr>
          <w:p w:rsidR="005168B8" w:rsidRPr="00082DDF" w:rsidRDefault="00D36345"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0,35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633EBD" w:rsidRPr="00082DDF" w:rsidRDefault="00633EBD"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 L</w:t>
            </w:r>
          </w:p>
        </w:tc>
        <w:tc>
          <w:tcPr>
            <w:tcW w:w="1134" w:type="dxa"/>
            <w:gridSpan w:val="2"/>
            <w:tcBorders>
              <w:top w:val="nil"/>
              <w:left w:val="nil"/>
              <w:bottom w:val="single" w:sz="4" w:space="0" w:color="auto"/>
              <w:right w:val="single" w:sz="4" w:space="0" w:color="auto"/>
            </w:tcBorders>
            <w:shd w:val="clear" w:color="auto" w:fill="auto"/>
            <w:noWrap/>
            <w:hideMark/>
          </w:tcPr>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15</w:t>
            </w:r>
            <w:r w:rsidR="005168B8" w:rsidRPr="00082DDF">
              <w:rPr>
                <w:rFonts w:ascii="Times New Roman" w:eastAsia="Times New Roman" w:hAnsi="Times New Roman"/>
                <w:lang w:eastAsia="pl-PL"/>
              </w:rPr>
              <w:t xml:space="preserve">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633EBD" w:rsidRPr="00082DDF" w:rsidRDefault="00633EBD" w:rsidP="00E35117">
            <w:pPr>
              <w:spacing w:after="0" w:line="240" w:lineRule="auto"/>
              <w:jc w:val="center"/>
              <w:rPr>
                <w:rFonts w:ascii="Times New Roman" w:eastAsia="Times New Roman" w:hAnsi="Times New Roman"/>
                <w:lang w:eastAsia="pl-PL"/>
              </w:rPr>
            </w:pPr>
          </w:p>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200</w:t>
            </w:r>
            <w:r w:rsidR="005168B8" w:rsidRPr="00082DDF">
              <w:rPr>
                <w:rFonts w:ascii="Times New Roman" w:eastAsia="Times New Roman" w:hAnsi="Times New Roman"/>
                <w:lang w:eastAsia="pl-PL"/>
              </w:rPr>
              <w:t xml:space="preserve"> L</w:t>
            </w:r>
          </w:p>
        </w:tc>
        <w:tc>
          <w:tcPr>
            <w:tcW w:w="856" w:type="dxa"/>
            <w:tcBorders>
              <w:top w:val="nil"/>
              <w:left w:val="nil"/>
              <w:bottom w:val="single" w:sz="4" w:space="0" w:color="auto"/>
              <w:right w:val="single" w:sz="4" w:space="0" w:color="auto"/>
            </w:tcBorders>
            <w:shd w:val="clear" w:color="auto" w:fill="auto"/>
            <w:noWrap/>
          </w:tcPr>
          <w:p w:rsidR="006652C6" w:rsidRPr="00082DDF" w:rsidRDefault="006652C6" w:rsidP="00E35117">
            <w:pPr>
              <w:rPr>
                <w:rFonts w:ascii="Times New Roman" w:eastAsia="Times New Roman" w:hAnsi="Times New Roman"/>
                <w:lang w:eastAsia="pl-PL"/>
              </w:rPr>
            </w:pPr>
          </w:p>
        </w:tc>
        <w:tc>
          <w:tcPr>
            <w:tcW w:w="845" w:type="dxa"/>
            <w:gridSpan w:val="3"/>
            <w:tcBorders>
              <w:top w:val="nil"/>
              <w:left w:val="nil"/>
              <w:bottom w:val="single" w:sz="4" w:space="0" w:color="auto"/>
              <w:right w:val="single" w:sz="4" w:space="0" w:color="auto"/>
            </w:tcBorders>
            <w:shd w:val="clear" w:color="auto" w:fill="auto"/>
            <w:noWrap/>
          </w:tcPr>
          <w:p w:rsidR="00F978AC" w:rsidRPr="00082DDF" w:rsidRDefault="00F978AC" w:rsidP="00E35117">
            <w:pPr>
              <w:rPr>
                <w:rFonts w:ascii="Times New Roman" w:eastAsia="Times New Roman" w:hAnsi="Times New Roman"/>
                <w:lang w:eastAsia="pl-PL"/>
              </w:rPr>
            </w:pPr>
          </w:p>
        </w:tc>
        <w:tc>
          <w:tcPr>
            <w:tcW w:w="1293" w:type="dxa"/>
            <w:gridSpan w:val="2"/>
            <w:tcBorders>
              <w:top w:val="nil"/>
              <w:left w:val="nil"/>
              <w:bottom w:val="single" w:sz="4" w:space="0" w:color="auto"/>
              <w:right w:val="nil"/>
            </w:tcBorders>
            <w:shd w:val="clear" w:color="auto" w:fill="auto"/>
          </w:tcPr>
          <w:p w:rsidR="00F978AC" w:rsidRPr="00082DDF" w:rsidRDefault="00F978AC" w:rsidP="00E35117">
            <w:pPr>
              <w:rPr>
                <w:rFonts w:ascii="Times New Roman" w:eastAsia="Times New Roman" w:hAnsi="Times New Roman"/>
                <w:lang w:eastAsia="pl-PL"/>
              </w:rPr>
            </w:pPr>
          </w:p>
        </w:tc>
        <w:tc>
          <w:tcPr>
            <w:tcW w:w="1150" w:type="dxa"/>
            <w:gridSpan w:val="3"/>
            <w:tcBorders>
              <w:top w:val="nil"/>
              <w:left w:val="single" w:sz="4" w:space="0" w:color="auto"/>
              <w:bottom w:val="single" w:sz="4" w:space="0" w:color="auto"/>
              <w:right w:val="single" w:sz="4" w:space="0" w:color="auto"/>
            </w:tcBorders>
            <w:shd w:val="clear" w:color="auto" w:fill="auto"/>
          </w:tcPr>
          <w:p w:rsidR="00A83422" w:rsidRPr="00082DDF" w:rsidRDefault="00A83422" w:rsidP="00E35117">
            <w:pPr>
              <w:jc w:val="center"/>
              <w:rPr>
                <w:rFonts w:ascii="Times New Roman" w:eastAsia="Times New Roman" w:hAnsi="Times New Roman"/>
                <w:lang w:eastAsia="pl-PL"/>
              </w:rPr>
            </w:pPr>
          </w:p>
        </w:tc>
        <w:tc>
          <w:tcPr>
            <w:tcW w:w="1138" w:type="dxa"/>
            <w:tcBorders>
              <w:top w:val="nil"/>
              <w:left w:val="nil"/>
              <w:bottom w:val="single" w:sz="4" w:space="0" w:color="auto"/>
              <w:right w:val="single" w:sz="4" w:space="0" w:color="auto"/>
            </w:tcBorders>
            <w:shd w:val="clear" w:color="auto" w:fill="auto"/>
          </w:tcPr>
          <w:p w:rsidR="009F3826" w:rsidRPr="00082DDF" w:rsidRDefault="009F3826" w:rsidP="00E35117">
            <w:pPr>
              <w:rPr>
                <w:rFonts w:ascii="Times New Roman" w:eastAsia="Times New Roman" w:hAnsi="Times New Roman"/>
                <w:lang w:eastAsia="pl-PL"/>
              </w:rPr>
            </w:pPr>
          </w:p>
        </w:tc>
      </w:tr>
      <w:tr w:rsidR="00130FC9" w:rsidRPr="00082DDF" w:rsidTr="00EE3235">
        <w:trPr>
          <w:gridAfter w:val="6"/>
          <w:wAfter w:w="15380" w:type="dxa"/>
          <w:trHeight w:val="1694"/>
        </w:trPr>
        <w:tc>
          <w:tcPr>
            <w:tcW w:w="553" w:type="dxa"/>
            <w:tcBorders>
              <w:top w:val="single" w:sz="4" w:space="0" w:color="auto"/>
              <w:left w:val="single" w:sz="4" w:space="0" w:color="auto"/>
              <w:bottom w:val="single" w:sz="4" w:space="0" w:color="auto"/>
              <w:right w:val="single" w:sz="4" w:space="0" w:color="auto"/>
            </w:tcBorders>
            <w:shd w:val="clear" w:color="auto" w:fill="auto"/>
          </w:tcPr>
          <w:p w:rsidR="00130FC9" w:rsidRPr="00082DDF" w:rsidRDefault="00BC11FD"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lastRenderedPageBreak/>
              <w:t>4.</w:t>
            </w:r>
          </w:p>
        </w:tc>
        <w:tc>
          <w:tcPr>
            <w:tcW w:w="5813" w:type="dxa"/>
            <w:gridSpan w:val="3"/>
            <w:tcBorders>
              <w:top w:val="single" w:sz="4" w:space="0" w:color="auto"/>
              <w:left w:val="nil"/>
              <w:bottom w:val="single" w:sz="4" w:space="0" w:color="auto"/>
              <w:right w:val="single" w:sz="4" w:space="0" w:color="auto"/>
            </w:tcBorders>
            <w:shd w:val="clear" w:color="auto" w:fill="auto"/>
          </w:tcPr>
          <w:p w:rsidR="00081F74" w:rsidRPr="00082DDF" w:rsidRDefault="00130FC9" w:rsidP="00E35117">
            <w:pPr>
              <w:spacing w:after="0" w:line="240" w:lineRule="auto"/>
              <w:jc w:val="both"/>
              <w:rPr>
                <w:rFonts w:ascii="Times New Roman" w:hAnsi="Times New Roman"/>
              </w:rPr>
            </w:pPr>
            <w:r w:rsidRPr="00082DDF">
              <w:rPr>
                <w:rFonts w:ascii="Times New Roman" w:hAnsi="Times New Roman"/>
              </w:rPr>
              <w:t>Sterylny preparat gotowy  do użycia, bezzapachowy, nie wykazujący działania bójczego.  Zawierający poliheksanidynę i betainę, służący do czyszczenia, nawilżania i utrzymania rany oraz opatrunku w stanie wilgotnym jak również do usuwania biofilmu z rany w sposób zapewniający ochronę tkanki. Zakres stosowania preparatu obejmuje także rany oparzeniowe I-IV stopnia. Preparat przeznaczony do długoterminowego stosowania także w przypadku pacjentów o wrażliwej skórze. Bez zawartości dodatkowych substancji czynnych takich jak jodopowidon, chlorowodorek okte</w:t>
            </w:r>
            <w:r w:rsidR="00C60037" w:rsidRPr="00082DDF">
              <w:rPr>
                <w:rFonts w:ascii="Times New Roman" w:hAnsi="Times New Roman"/>
              </w:rPr>
              <w:t>nidyny, wyrób medyczny klasy III, konfekcjonowany w opakowaniach 40ml i 350ml.</w:t>
            </w:r>
          </w:p>
          <w:p w:rsidR="00125CC6" w:rsidRPr="00082DDF" w:rsidRDefault="00125CC6" w:rsidP="00E35117">
            <w:pPr>
              <w:spacing w:after="0" w:line="240" w:lineRule="auto"/>
              <w:jc w:val="both"/>
              <w:rPr>
                <w:rFonts w:ascii="Times New Roman" w:hAnsi="Times New Roman"/>
              </w:rPr>
            </w:pPr>
          </w:p>
        </w:tc>
        <w:tc>
          <w:tcPr>
            <w:tcW w:w="1568" w:type="dxa"/>
            <w:gridSpan w:val="2"/>
            <w:tcBorders>
              <w:top w:val="single" w:sz="4" w:space="0" w:color="auto"/>
              <w:left w:val="nil"/>
              <w:bottom w:val="single" w:sz="4" w:space="0" w:color="auto"/>
              <w:right w:val="single" w:sz="4" w:space="0" w:color="auto"/>
            </w:tcBorders>
            <w:shd w:val="clear" w:color="auto" w:fill="auto"/>
          </w:tcPr>
          <w:p w:rsidR="00A83422" w:rsidRPr="00EA0E31" w:rsidRDefault="00A83422"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tcPr>
          <w:p w:rsidR="00C60037" w:rsidRPr="00082DDF" w:rsidRDefault="00C60037"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p>
          <w:p w:rsidR="00130FC9" w:rsidRPr="00082DDF" w:rsidRDefault="00C60037"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40 ml</w:t>
            </w:r>
          </w:p>
          <w:p w:rsidR="00C60037" w:rsidRPr="00082DDF" w:rsidRDefault="00C60037"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p>
          <w:p w:rsidR="00633EBD" w:rsidRPr="00082DDF" w:rsidRDefault="00633EBD"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350 ml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C60037" w:rsidRPr="00082DDF" w:rsidRDefault="00C60037"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p>
          <w:p w:rsidR="00130FC9"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w:t>
            </w:r>
            <w:r w:rsidR="00C60037" w:rsidRPr="00082DDF">
              <w:rPr>
                <w:rFonts w:ascii="Times New Roman" w:eastAsia="Times New Roman" w:hAnsi="Times New Roman"/>
                <w:lang w:eastAsia="pl-PL"/>
              </w:rPr>
              <w:t xml:space="preserve"> L</w:t>
            </w:r>
          </w:p>
          <w:p w:rsidR="00C60037" w:rsidRPr="00082DDF" w:rsidRDefault="00C60037"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p>
          <w:p w:rsidR="00633EBD" w:rsidRPr="00082DDF" w:rsidRDefault="00633EBD" w:rsidP="00E35117">
            <w:pPr>
              <w:spacing w:after="0" w:line="240" w:lineRule="auto"/>
              <w:jc w:val="center"/>
              <w:rPr>
                <w:rFonts w:ascii="Times New Roman" w:eastAsia="Times New Roman" w:hAnsi="Times New Roman"/>
                <w:lang w:eastAsia="pl-PL"/>
              </w:rPr>
            </w:pPr>
          </w:p>
          <w:p w:rsidR="00C60037"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100</w:t>
            </w:r>
            <w:r w:rsidR="00C60037" w:rsidRPr="00082DDF">
              <w:rPr>
                <w:rFonts w:ascii="Times New Roman" w:eastAsia="Times New Roman" w:hAnsi="Times New Roman"/>
                <w:lang w:eastAsia="pl-PL"/>
              </w:rPr>
              <w:t xml:space="preserve"> L</w:t>
            </w:r>
          </w:p>
          <w:p w:rsidR="00C60037" w:rsidRPr="00082DDF" w:rsidRDefault="00C60037"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p>
          <w:p w:rsidR="00C60037" w:rsidRPr="00082DDF" w:rsidRDefault="00C60037" w:rsidP="00E35117">
            <w:pPr>
              <w:spacing w:after="0" w:line="240" w:lineRule="auto"/>
              <w:jc w:val="center"/>
              <w:rPr>
                <w:rFonts w:ascii="Times New Roman" w:eastAsia="Times New Roman" w:hAnsi="Times New Roman"/>
                <w:lang w:eastAsia="pl-PL"/>
              </w:rPr>
            </w:pPr>
          </w:p>
        </w:tc>
        <w:tc>
          <w:tcPr>
            <w:tcW w:w="856" w:type="dxa"/>
            <w:tcBorders>
              <w:top w:val="single" w:sz="4" w:space="0" w:color="auto"/>
              <w:left w:val="nil"/>
              <w:bottom w:val="single" w:sz="4" w:space="0" w:color="auto"/>
              <w:right w:val="single" w:sz="4" w:space="0" w:color="auto"/>
            </w:tcBorders>
            <w:shd w:val="clear" w:color="auto" w:fill="auto"/>
            <w:noWrap/>
          </w:tcPr>
          <w:p w:rsidR="00494AB8" w:rsidRPr="00082DDF" w:rsidRDefault="00494AB8" w:rsidP="00E35117">
            <w:pPr>
              <w:rPr>
                <w:rFonts w:ascii="Times New Roman" w:eastAsia="Times New Roman" w:hAnsi="Times New Roman"/>
                <w:lang w:eastAsia="pl-PL"/>
              </w:rPr>
            </w:pPr>
          </w:p>
        </w:tc>
        <w:tc>
          <w:tcPr>
            <w:tcW w:w="845" w:type="dxa"/>
            <w:gridSpan w:val="3"/>
            <w:tcBorders>
              <w:top w:val="single" w:sz="4" w:space="0" w:color="auto"/>
              <w:left w:val="nil"/>
              <w:bottom w:val="single" w:sz="4" w:space="0" w:color="auto"/>
              <w:right w:val="single" w:sz="4" w:space="0" w:color="auto"/>
            </w:tcBorders>
            <w:shd w:val="clear" w:color="auto" w:fill="auto"/>
            <w:noWrap/>
          </w:tcPr>
          <w:p w:rsidR="00F978AC" w:rsidRPr="00082DDF" w:rsidRDefault="00F978AC" w:rsidP="00E35117">
            <w:pPr>
              <w:rPr>
                <w:rFonts w:ascii="Times New Roman" w:eastAsia="Times New Roman" w:hAnsi="Times New Roman"/>
                <w:lang w:eastAsia="pl-PL"/>
              </w:rPr>
            </w:pPr>
          </w:p>
        </w:tc>
        <w:tc>
          <w:tcPr>
            <w:tcW w:w="1293" w:type="dxa"/>
            <w:gridSpan w:val="2"/>
            <w:tcBorders>
              <w:top w:val="single" w:sz="4" w:space="0" w:color="auto"/>
              <w:left w:val="nil"/>
              <w:bottom w:val="single" w:sz="4" w:space="0" w:color="auto"/>
              <w:right w:val="nil"/>
            </w:tcBorders>
            <w:shd w:val="clear" w:color="auto" w:fill="auto"/>
          </w:tcPr>
          <w:p w:rsidR="00F978AC" w:rsidRPr="00082DDF" w:rsidRDefault="00F978AC" w:rsidP="00E35117">
            <w:pPr>
              <w:rPr>
                <w:rFonts w:ascii="Times New Roman" w:eastAsia="Times New Roman" w:hAnsi="Times New Roman"/>
                <w:lang w:eastAsia="pl-PL"/>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tcPr>
          <w:p w:rsidR="00A83422" w:rsidRPr="00082DDF" w:rsidRDefault="00A83422" w:rsidP="00E35117">
            <w:pPr>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tcPr>
          <w:p w:rsidR="009F3826" w:rsidRPr="00082DDF" w:rsidRDefault="009F3826" w:rsidP="00E35117">
            <w:pPr>
              <w:rPr>
                <w:rFonts w:ascii="Times New Roman" w:eastAsia="Times New Roman" w:hAnsi="Times New Roman"/>
                <w:lang w:eastAsia="pl-PL"/>
              </w:rPr>
            </w:pPr>
          </w:p>
        </w:tc>
      </w:tr>
      <w:tr w:rsidR="005168B8" w:rsidRPr="00082DDF" w:rsidTr="00EE3235">
        <w:trPr>
          <w:gridAfter w:val="6"/>
          <w:wAfter w:w="15380" w:type="dxa"/>
          <w:trHeight w:val="1694"/>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5168B8" w:rsidRPr="00082DDF" w:rsidRDefault="00BC11FD"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5</w:t>
            </w:r>
            <w:r w:rsidR="005168B8" w:rsidRPr="00082DDF">
              <w:rPr>
                <w:rFonts w:ascii="Times New Roman" w:eastAsia="Times New Roman" w:hAnsi="Times New Roman"/>
                <w:lang w:eastAsia="pl-PL"/>
              </w:rPr>
              <w:t>.</w:t>
            </w:r>
          </w:p>
        </w:tc>
        <w:tc>
          <w:tcPr>
            <w:tcW w:w="5813" w:type="dxa"/>
            <w:gridSpan w:val="3"/>
            <w:tcBorders>
              <w:top w:val="single" w:sz="4" w:space="0" w:color="auto"/>
              <w:left w:val="nil"/>
              <w:bottom w:val="single" w:sz="4" w:space="0" w:color="auto"/>
              <w:right w:val="single" w:sz="4" w:space="0" w:color="auto"/>
            </w:tcBorders>
            <w:shd w:val="clear" w:color="auto" w:fill="auto"/>
            <w:hideMark/>
          </w:tcPr>
          <w:p w:rsidR="00081F74" w:rsidRPr="00082DDF" w:rsidRDefault="005168B8"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Wodny roztwór PVP – jodu, z zawartością 5-10% povidonu jodu. Preparat do odkażania pola operacyjnego skóry i błon śluzowych jamy ustnej, obszaru genitalnego, dekontaminacji MRSA. Do zastosowania w chirurgii, ginekologii, ortopedii, okulistyce. Spectrum: B, Tbc, V, F, S, pierwotniaki. Możliwość zastosow</w:t>
            </w:r>
            <w:r w:rsidR="00130FC9" w:rsidRPr="00082DDF">
              <w:rPr>
                <w:rFonts w:ascii="Times New Roman" w:eastAsia="Times New Roman" w:hAnsi="Times New Roman"/>
                <w:lang w:eastAsia="pl-PL"/>
              </w:rPr>
              <w:t xml:space="preserve">ania do ran, oparzeń, odleżyn, niebarwiony, </w:t>
            </w:r>
          </w:p>
          <w:p w:rsidR="005168B8" w:rsidRPr="00082DDF" w:rsidRDefault="00130FC9"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opak. 250 ml.</w:t>
            </w:r>
          </w:p>
        </w:tc>
        <w:tc>
          <w:tcPr>
            <w:tcW w:w="1568" w:type="dxa"/>
            <w:gridSpan w:val="2"/>
            <w:tcBorders>
              <w:top w:val="single" w:sz="4" w:space="0" w:color="auto"/>
              <w:left w:val="nil"/>
              <w:bottom w:val="single" w:sz="4" w:space="0" w:color="auto"/>
              <w:right w:val="single" w:sz="4" w:space="0" w:color="auto"/>
            </w:tcBorders>
            <w:shd w:val="clear" w:color="auto" w:fill="auto"/>
          </w:tcPr>
          <w:p w:rsidR="003C3091" w:rsidRPr="00F978AC" w:rsidRDefault="003C3091" w:rsidP="00E35117">
            <w:pPr>
              <w:spacing w:after="0" w:line="240" w:lineRule="auto"/>
              <w:jc w:val="center"/>
              <w:rPr>
                <w:rFonts w:ascii="Times New Roman" w:eastAsia="Times New Roman" w:hAnsi="Times New Roman"/>
                <w:bCs/>
                <w:lang w:val="en-US" w:eastAsia="pl-PL"/>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0,25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Default="005168B8" w:rsidP="00E35117">
            <w:pPr>
              <w:spacing w:after="0" w:line="240" w:lineRule="auto"/>
              <w:jc w:val="center"/>
              <w:rPr>
                <w:rFonts w:ascii="Times New Roman" w:eastAsia="Times New Roman" w:hAnsi="Times New Roman"/>
                <w:lang w:eastAsia="pl-PL"/>
              </w:rPr>
            </w:pPr>
          </w:p>
          <w:p w:rsidR="003C3091" w:rsidRPr="00082DDF" w:rsidRDefault="003C309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 L</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120</w:t>
            </w:r>
            <w:r w:rsidR="007B17AC" w:rsidRPr="00082DDF">
              <w:rPr>
                <w:rFonts w:ascii="Times New Roman" w:eastAsia="Times New Roman" w:hAnsi="Times New Roman"/>
                <w:lang w:eastAsia="pl-PL"/>
              </w:rPr>
              <w:t xml:space="preserve">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Default="005168B8" w:rsidP="00E35117">
            <w:pPr>
              <w:spacing w:after="0" w:line="240" w:lineRule="auto"/>
              <w:jc w:val="center"/>
              <w:rPr>
                <w:rFonts w:ascii="Times New Roman" w:eastAsia="Times New Roman" w:hAnsi="Times New Roman"/>
                <w:lang w:eastAsia="pl-PL"/>
              </w:rPr>
            </w:pPr>
          </w:p>
          <w:p w:rsidR="003C3091"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120</w:t>
            </w:r>
            <w:r w:rsidR="003C3091">
              <w:rPr>
                <w:rFonts w:ascii="Times New Roman" w:eastAsia="Times New Roman" w:hAnsi="Times New Roman"/>
                <w:lang w:eastAsia="pl-PL"/>
              </w:rPr>
              <w:t xml:space="preserve"> L</w:t>
            </w:r>
          </w:p>
        </w:tc>
        <w:tc>
          <w:tcPr>
            <w:tcW w:w="856" w:type="dxa"/>
            <w:tcBorders>
              <w:top w:val="single" w:sz="4" w:space="0" w:color="auto"/>
              <w:left w:val="nil"/>
              <w:bottom w:val="single" w:sz="4" w:space="0" w:color="auto"/>
              <w:right w:val="single" w:sz="4" w:space="0" w:color="auto"/>
            </w:tcBorders>
            <w:shd w:val="clear" w:color="auto" w:fill="auto"/>
            <w:noWrap/>
          </w:tcPr>
          <w:p w:rsidR="003C3091" w:rsidRPr="00082DDF" w:rsidRDefault="003C3091" w:rsidP="00E35117">
            <w:pPr>
              <w:spacing w:after="0" w:line="240" w:lineRule="auto"/>
              <w:jc w:val="center"/>
              <w:rPr>
                <w:rFonts w:ascii="Times New Roman" w:eastAsia="Times New Roman" w:hAnsi="Times New Roman"/>
                <w:lang w:eastAsia="pl-PL"/>
              </w:rPr>
            </w:pPr>
          </w:p>
        </w:tc>
        <w:tc>
          <w:tcPr>
            <w:tcW w:w="845" w:type="dxa"/>
            <w:gridSpan w:val="3"/>
            <w:tcBorders>
              <w:top w:val="single" w:sz="4" w:space="0" w:color="auto"/>
              <w:left w:val="nil"/>
              <w:bottom w:val="single" w:sz="4" w:space="0" w:color="auto"/>
              <w:right w:val="single" w:sz="4" w:space="0" w:color="auto"/>
            </w:tcBorders>
            <w:shd w:val="clear" w:color="auto" w:fill="auto"/>
            <w:noWrap/>
          </w:tcPr>
          <w:p w:rsidR="009F3826" w:rsidRPr="00082DDF" w:rsidRDefault="009F3826" w:rsidP="00E35117">
            <w:pPr>
              <w:spacing w:after="0" w:line="240" w:lineRule="auto"/>
              <w:rPr>
                <w:rFonts w:ascii="Times New Roman" w:eastAsia="Times New Roman" w:hAnsi="Times New Roman"/>
                <w:lang w:eastAsia="pl-PL"/>
              </w:rPr>
            </w:pPr>
          </w:p>
        </w:tc>
        <w:tc>
          <w:tcPr>
            <w:tcW w:w="1293" w:type="dxa"/>
            <w:gridSpan w:val="2"/>
            <w:tcBorders>
              <w:top w:val="single" w:sz="4" w:space="0" w:color="auto"/>
              <w:left w:val="nil"/>
              <w:bottom w:val="single" w:sz="4" w:space="0" w:color="auto"/>
              <w:right w:val="nil"/>
            </w:tcBorders>
            <w:shd w:val="clear" w:color="auto" w:fill="auto"/>
          </w:tcPr>
          <w:p w:rsidR="009F3826" w:rsidRPr="00082DDF" w:rsidRDefault="009F3826" w:rsidP="00E35117">
            <w:pPr>
              <w:spacing w:after="0" w:line="240" w:lineRule="auto"/>
              <w:rPr>
                <w:rFonts w:ascii="Times New Roman" w:eastAsia="Times New Roman" w:hAnsi="Times New Roman"/>
                <w:lang w:eastAsia="pl-PL"/>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tcPr>
          <w:p w:rsidR="003C3091" w:rsidRPr="00082DDF" w:rsidRDefault="003C3091"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tcPr>
          <w:p w:rsidR="009F3826" w:rsidRPr="00082DDF" w:rsidRDefault="009F3826" w:rsidP="00E35117">
            <w:pPr>
              <w:spacing w:after="0" w:line="240" w:lineRule="auto"/>
              <w:jc w:val="center"/>
              <w:rPr>
                <w:rFonts w:ascii="Times New Roman" w:eastAsia="Times New Roman" w:hAnsi="Times New Roman"/>
                <w:lang w:eastAsia="pl-PL"/>
              </w:rPr>
            </w:pPr>
          </w:p>
        </w:tc>
      </w:tr>
      <w:tr w:rsidR="005168B8" w:rsidRPr="00082DDF" w:rsidTr="00E35117">
        <w:trPr>
          <w:gridAfter w:val="6"/>
          <w:wAfter w:w="15380" w:type="dxa"/>
          <w:trHeight w:val="414"/>
        </w:trPr>
        <w:tc>
          <w:tcPr>
            <w:tcW w:w="15768" w:type="dxa"/>
            <w:gridSpan w:val="19"/>
            <w:tcBorders>
              <w:top w:val="nil"/>
              <w:left w:val="single" w:sz="4" w:space="0" w:color="auto"/>
              <w:bottom w:val="single" w:sz="4" w:space="0" w:color="auto"/>
              <w:right w:val="single" w:sz="4" w:space="0" w:color="auto"/>
            </w:tcBorders>
            <w:shd w:val="clear" w:color="auto" w:fill="auto"/>
            <w:hideMark/>
          </w:tcPr>
          <w:p w:rsidR="005168B8" w:rsidRPr="00EA0E31" w:rsidRDefault="005168B8" w:rsidP="00E35117">
            <w:pPr>
              <w:spacing w:after="0" w:line="240" w:lineRule="auto"/>
              <w:rPr>
                <w:rFonts w:ascii="Times New Roman" w:eastAsia="Times New Roman" w:hAnsi="Times New Roman"/>
                <w:lang w:eastAsia="pl-PL"/>
              </w:rPr>
            </w:pPr>
            <w:r w:rsidRPr="00EA0E31">
              <w:rPr>
                <w:rFonts w:ascii="Times New Roman" w:eastAsia="Times New Roman" w:hAnsi="Times New Roman"/>
                <w:lang w:eastAsia="pl-PL"/>
              </w:rPr>
              <w:t xml:space="preserve">        </w:t>
            </w:r>
          </w:p>
          <w:p w:rsidR="005168B8" w:rsidRPr="00EA0E31" w:rsidRDefault="005168B8" w:rsidP="00E35117">
            <w:pPr>
              <w:tabs>
                <w:tab w:val="left" w:pos="797"/>
              </w:tabs>
              <w:spacing w:after="0" w:line="240" w:lineRule="auto"/>
              <w:rPr>
                <w:rFonts w:ascii="Times New Roman" w:eastAsia="Times New Roman" w:hAnsi="Times New Roman"/>
                <w:lang w:eastAsia="pl-PL"/>
              </w:rPr>
            </w:pPr>
            <w:r w:rsidRPr="00EA0E31">
              <w:rPr>
                <w:rFonts w:ascii="Times New Roman" w:eastAsia="Times New Roman" w:hAnsi="Times New Roman"/>
                <w:lang w:eastAsia="pl-PL"/>
              </w:rPr>
              <w:t xml:space="preserve">                Preparaty do higienicznej i chirurgicznej dezynfekcji skóry rąk personelu.</w:t>
            </w:r>
          </w:p>
        </w:tc>
      </w:tr>
      <w:tr w:rsidR="005168B8" w:rsidRPr="00082DDF" w:rsidTr="00EE3235">
        <w:trPr>
          <w:gridAfter w:val="6"/>
          <w:wAfter w:w="15380" w:type="dxa"/>
          <w:trHeight w:val="2831"/>
        </w:trPr>
        <w:tc>
          <w:tcPr>
            <w:tcW w:w="553" w:type="dxa"/>
            <w:tcBorders>
              <w:top w:val="nil"/>
              <w:left w:val="single" w:sz="4" w:space="0" w:color="auto"/>
              <w:bottom w:val="single" w:sz="4" w:space="0" w:color="auto"/>
              <w:right w:val="single" w:sz="4" w:space="0" w:color="auto"/>
            </w:tcBorders>
            <w:shd w:val="clear" w:color="auto" w:fill="auto"/>
            <w:hideMark/>
          </w:tcPr>
          <w:p w:rsidR="005168B8" w:rsidRPr="00082DDF" w:rsidRDefault="00BC11FD"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6</w:t>
            </w:r>
            <w:r w:rsidR="005168B8" w:rsidRPr="00082DDF">
              <w:rPr>
                <w:rFonts w:ascii="Times New Roman" w:eastAsia="Times New Roman" w:hAnsi="Times New Roman"/>
                <w:lang w:eastAsia="pl-PL"/>
              </w:rPr>
              <w:t>.</w:t>
            </w:r>
          </w:p>
        </w:tc>
        <w:tc>
          <w:tcPr>
            <w:tcW w:w="5813" w:type="dxa"/>
            <w:gridSpan w:val="3"/>
            <w:tcBorders>
              <w:top w:val="nil"/>
              <w:left w:val="nil"/>
              <w:bottom w:val="single" w:sz="4" w:space="0" w:color="auto"/>
              <w:right w:val="single" w:sz="4" w:space="0" w:color="auto"/>
            </w:tcBorders>
            <w:shd w:val="clear" w:color="auto" w:fill="auto"/>
            <w:hideMark/>
          </w:tcPr>
          <w:p w:rsidR="00C51F1D" w:rsidRPr="000D1B6C" w:rsidRDefault="006A72BE" w:rsidP="00E35117">
            <w:pPr>
              <w:spacing w:after="0" w:line="240" w:lineRule="auto"/>
              <w:rPr>
                <w:rFonts w:ascii="Times New Roman" w:eastAsia="Times New Roman" w:hAnsi="Times New Roman"/>
                <w:bCs/>
                <w:lang w:eastAsia="pl-PL"/>
              </w:rPr>
            </w:pPr>
            <w:r w:rsidRPr="000D1B6C">
              <w:rPr>
                <w:rFonts w:ascii="Times New Roman" w:hAnsi="Times New Roman"/>
                <w:color w:val="000000"/>
                <w:shd w:val="clear" w:color="auto" w:fill="FFFFFF"/>
              </w:rPr>
              <w:t>Preparat do higienicznej i chirurgicznej dezynfekcji rąk na bazie etanolu (min. 89%), bez zawartości jodu, chlorheksydyny, izopropanolu, fenolu i jego pochodnych. Preparat bezbarwny, bezzapachowy, zawierający substancje nawilżające, pielęgnujące i regenerujące skórę takie jak witamina E, pantenol i gliceryna; skuteczność/spełniający normy: EN 1500, EN 12791, EN 13727, EN 13624, EN 14476 (Polio, Adeno, Noro, Rota - w 30s), EN14348 (w tym prątki gruźlicy) oraz DVV/RKI (wszystkie wirusy osłonione włącznie z HIV, HBV, HCV), higieniczna dezynfekcja rąk zgodnie z normą EN 1500 w ciągu 20s, chirurgiczna dezynfekcja rąk zgodnie z normą EN 12791 w ciągu 90s.</w:t>
            </w:r>
          </w:p>
        </w:tc>
        <w:tc>
          <w:tcPr>
            <w:tcW w:w="1568" w:type="dxa"/>
            <w:gridSpan w:val="2"/>
            <w:tcBorders>
              <w:top w:val="nil"/>
              <w:left w:val="nil"/>
              <w:bottom w:val="single" w:sz="4" w:space="0" w:color="auto"/>
              <w:right w:val="single" w:sz="4" w:space="0" w:color="auto"/>
            </w:tcBorders>
            <w:shd w:val="clear" w:color="auto" w:fill="auto"/>
            <w:noWrap/>
          </w:tcPr>
          <w:p w:rsidR="00A83422" w:rsidRPr="00EA0E31" w:rsidRDefault="00A83422" w:rsidP="003E39B2">
            <w:pPr>
              <w:spacing w:after="0" w:line="240" w:lineRule="auto"/>
              <w:jc w:val="center"/>
              <w:rPr>
                <w:rFonts w:ascii="Times New Roman" w:eastAsia="Times New Roman" w:hAnsi="Times New Roman"/>
                <w:bCs/>
                <w:lang w:val="en-US" w:eastAsia="pl-PL"/>
              </w:rPr>
            </w:pPr>
          </w:p>
        </w:tc>
        <w:tc>
          <w:tcPr>
            <w:tcW w:w="1418" w:type="dxa"/>
            <w:tcBorders>
              <w:top w:val="nil"/>
              <w:left w:val="nil"/>
              <w:bottom w:val="single" w:sz="4" w:space="0" w:color="auto"/>
              <w:right w:val="single" w:sz="4" w:space="0" w:color="auto"/>
            </w:tcBorders>
            <w:shd w:val="clear" w:color="auto" w:fill="auto"/>
            <w:noWrap/>
            <w:hideMark/>
          </w:tcPr>
          <w:p w:rsidR="005168B8" w:rsidRPr="00082DDF" w:rsidRDefault="00BB3BF9"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w:t>
            </w:r>
            <w:r w:rsidR="005168B8" w:rsidRPr="00082DDF">
              <w:rPr>
                <w:rFonts w:ascii="Times New Roman" w:eastAsia="Times New Roman" w:hAnsi="Times New Roman"/>
                <w:lang w:eastAsia="pl-PL"/>
              </w:rPr>
              <w:t xml:space="preserve">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tc>
        <w:tc>
          <w:tcPr>
            <w:tcW w:w="1134" w:type="dxa"/>
            <w:gridSpan w:val="2"/>
            <w:tcBorders>
              <w:top w:val="nil"/>
              <w:left w:val="nil"/>
              <w:bottom w:val="single" w:sz="4" w:space="0" w:color="auto"/>
              <w:right w:val="single" w:sz="4" w:space="0" w:color="auto"/>
            </w:tcBorders>
            <w:shd w:val="clear" w:color="auto" w:fill="auto"/>
            <w:noWrap/>
            <w:hideMark/>
          </w:tcPr>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60</w:t>
            </w:r>
            <w:r w:rsidR="005168B8" w:rsidRPr="00082DDF">
              <w:rPr>
                <w:rFonts w:ascii="Times New Roman" w:eastAsia="Times New Roman" w:hAnsi="Times New Roman"/>
                <w:lang w:eastAsia="pl-PL"/>
              </w:rPr>
              <w:t xml:space="preserve">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tc>
        <w:tc>
          <w:tcPr>
            <w:tcW w:w="856" w:type="dxa"/>
            <w:tcBorders>
              <w:top w:val="nil"/>
              <w:left w:val="nil"/>
              <w:bottom w:val="single" w:sz="4" w:space="0" w:color="auto"/>
              <w:right w:val="single" w:sz="4" w:space="0" w:color="auto"/>
            </w:tcBorders>
            <w:shd w:val="clear" w:color="auto" w:fill="auto"/>
            <w:noWrap/>
          </w:tcPr>
          <w:p w:rsidR="00D361F7" w:rsidRPr="00082DDF" w:rsidRDefault="00D361F7" w:rsidP="00E35117">
            <w:pPr>
              <w:spacing w:after="0" w:line="240" w:lineRule="auto"/>
              <w:jc w:val="center"/>
              <w:rPr>
                <w:rFonts w:ascii="Times New Roman" w:eastAsia="Times New Roman" w:hAnsi="Times New Roman"/>
                <w:lang w:eastAsia="pl-PL"/>
              </w:rPr>
            </w:pPr>
          </w:p>
        </w:tc>
        <w:tc>
          <w:tcPr>
            <w:tcW w:w="845" w:type="dxa"/>
            <w:gridSpan w:val="3"/>
            <w:tcBorders>
              <w:top w:val="nil"/>
              <w:left w:val="nil"/>
              <w:bottom w:val="single" w:sz="4" w:space="0" w:color="auto"/>
              <w:right w:val="single" w:sz="4" w:space="0" w:color="auto"/>
            </w:tcBorders>
            <w:shd w:val="clear" w:color="auto" w:fill="auto"/>
            <w:noWrap/>
          </w:tcPr>
          <w:p w:rsidR="00D361F7" w:rsidRPr="00082DDF" w:rsidRDefault="00D361F7" w:rsidP="00E35117">
            <w:pPr>
              <w:spacing w:after="0" w:line="240" w:lineRule="auto"/>
              <w:rPr>
                <w:rFonts w:ascii="Times New Roman" w:eastAsia="Times New Roman" w:hAnsi="Times New Roman"/>
                <w:lang w:eastAsia="pl-PL"/>
              </w:rPr>
            </w:pPr>
          </w:p>
        </w:tc>
        <w:tc>
          <w:tcPr>
            <w:tcW w:w="1293" w:type="dxa"/>
            <w:gridSpan w:val="2"/>
            <w:tcBorders>
              <w:top w:val="nil"/>
              <w:left w:val="nil"/>
              <w:bottom w:val="single" w:sz="4" w:space="0" w:color="auto"/>
              <w:right w:val="nil"/>
            </w:tcBorders>
            <w:shd w:val="clear" w:color="auto" w:fill="auto"/>
            <w:noWrap/>
          </w:tcPr>
          <w:p w:rsidR="00D361F7" w:rsidRPr="00082DDF" w:rsidRDefault="00D361F7" w:rsidP="00E35117">
            <w:pPr>
              <w:spacing w:after="0" w:line="240" w:lineRule="auto"/>
              <w:jc w:val="center"/>
              <w:rPr>
                <w:rFonts w:ascii="Times New Roman" w:eastAsia="Times New Roman" w:hAnsi="Times New Roman"/>
                <w:lang w:eastAsia="pl-PL"/>
              </w:rPr>
            </w:pPr>
          </w:p>
        </w:tc>
        <w:tc>
          <w:tcPr>
            <w:tcW w:w="1150" w:type="dxa"/>
            <w:gridSpan w:val="3"/>
            <w:tcBorders>
              <w:top w:val="nil"/>
              <w:left w:val="single" w:sz="4" w:space="0" w:color="auto"/>
              <w:bottom w:val="single" w:sz="4" w:space="0" w:color="auto"/>
              <w:right w:val="single" w:sz="4" w:space="0" w:color="auto"/>
            </w:tcBorders>
            <w:shd w:val="clear" w:color="auto" w:fill="auto"/>
            <w:noWrap/>
          </w:tcPr>
          <w:p w:rsidR="00F15331" w:rsidRPr="00082DDF" w:rsidRDefault="00F15331"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D361F7" w:rsidRPr="00082DDF" w:rsidRDefault="00D361F7" w:rsidP="00E35117">
            <w:pPr>
              <w:spacing w:after="0" w:line="240" w:lineRule="auto"/>
              <w:jc w:val="center"/>
              <w:rPr>
                <w:rFonts w:ascii="Times New Roman" w:eastAsia="Times New Roman" w:hAnsi="Times New Roman"/>
                <w:lang w:eastAsia="pl-PL"/>
              </w:rPr>
            </w:pPr>
          </w:p>
        </w:tc>
      </w:tr>
      <w:tr w:rsidR="005168B8" w:rsidRPr="00082DDF" w:rsidTr="00EE3235">
        <w:trPr>
          <w:gridAfter w:val="6"/>
          <w:wAfter w:w="15380" w:type="dxa"/>
          <w:trHeight w:val="138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5168B8" w:rsidRPr="00082DDF" w:rsidRDefault="00BC11FD"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lastRenderedPageBreak/>
              <w:t>7</w:t>
            </w:r>
            <w:r w:rsidR="005168B8" w:rsidRPr="00082DDF">
              <w:rPr>
                <w:rFonts w:ascii="Times New Roman" w:eastAsia="Times New Roman" w:hAnsi="Times New Roman"/>
                <w:lang w:eastAsia="pl-PL"/>
              </w:rPr>
              <w:t>.</w:t>
            </w:r>
          </w:p>
        </w:tc>
        <w:tc>
          <w:tcPr>
            <w:tcW w:w="5813" w:type="dxa"/>
            <w:gridSpan w:val="3"/>
            <w:tcBorders>
              <w:top w:val="single" w:sz="4" w:space="0" w:color="auto"/>
              <w:left w:val="nil"/>
              <w:bottom w:val="single" w:sz="4" w:space="0" w:color="auto"/>
              <w:right w:val="single" w:sz="4" w:space="0" w:color="auto"/>
            </w:tcBorders>
            <w:shd w:val="clear" w:color="auto" w:fill="auto"/>
            <w:hideMark/>
          </w:tcPr>
          <w:p w:rsidR="005168B8" w:rsidRPr="00082DDF" w:rsidRDefault="006A72BE" w:rsidP="00E35117">
            <w:pPr>
              <w:spacing w:after="0" w:line="240" w:lineRule="auto"/>
              <w:rPr>
                <w:rFonts w:ascii="Times New Roman" w:eastAsia="Times New Roman" w:hAnsi="Times New Roman"/>
                <w:bCs/>
                <w:lang w:eastAsia="pl-PL"/>
              </w:rPr>
            </w:pPr>
            <w:r w:rsidRPr="00082DDF">
              <w:rPr>
                <w:rFonts w:ascii="Times New Roman" w:hAnsi="Times New Roman"/>
              </w:rPr>
              <w:t>Preparat do higienicznej i chirurgicznej dezynfekcji rąk na bazie etanolu (min. 89%), bez zawartości jodu, chlorheksydyny, izopropanolu, propanolu, kwasu mlekowego, powidonu, fenolu i jego pochodnych. Preparat bezbarwny zawierający substancje nawilżające, pielęgnujące i regenerujące skórę, takie, jak witamina E, pantenol i gliceryna. Higieniczna dezynfekcja rąk zgodnie z normą EN 1500 w ciągu 20s. Chirurgiczna dezynfekcja rąk zgodnie z normą EN 12791 w ciągu 90s. Spektrum działania: Bakteriobójczy (EN 13727), drożdżobójczy (EN 13624), wirusobójczy (EN 14476 – Rota, Noro mysi),wirusobójczy; HIV, HBV, HCV – 15 sek. Prątkobójczy (EN 14348) – 20 sek. Wirusobójczy (EN 14476 – polio) – 60 sek.</w:t>
            </w:r>
          </w:p>
        </w:tc>
        <w:tc>
          <w:tcPr>
            <w:tcW w:w="1568" w:type="dxa"/>
            <w:gridSpan w:val="2"/>
            <w:tcBorders>
              <w:top w:val="single" w:sz="4" w:space="0" w:color="auto"/>
              <w:left w:val="nil"/>
              <w:bottom w:val="single" w:sz="4" w:space="0" w:color="auto"/>
              <w:right w:val="single" w:sz="4" w:space="0" w:color="auto"/>
            </w:tcBorders>
            <w:shd w:val="clear" w:color="auto" w:fill="auto"/>
          </w:tcPr>
          <w:p w:rsidR="00D361F7" w:rsidRPr="00EA0E31" w:rsidRDefault="00D361F7"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0,5 L</w:t>
            </w:r>
          </w:p>
          <w:p w:rsidR="00BC11FD" w:rsidRPr="00082DDF" w:rsidRDefault="00BC11FD" w:rsidP="00E35117">
            <w:pPr>
              <w:spacing w:after="0" w:line="240" w:lineRule="auto"/>
              <w:jc w:val="center"/>
              <w:rPr>
                <w:rFonts w:ascii="Times New Roman" w:eastAsia="Times New Roman" w:hAnsi="Times New Roman"/>
                <w:lang w:eastAsia="pl-PL"/>
              </w:rPr>
            </w:pPr>
          </w:p>
          <w:p w:rsidR="00BC11FD" w:rsidRPr="00082DDF" w:rsidRDefault="00BC11FD" w:rsidP="00E35117">
            <w:pPr>
              <w:spacing w:after="0" w:line="240" w:lineRule="auto"/>
              <w:jc w:val="center"/>
              <w:rPr>
                <w:rFonts w:ascii="Times New Roman" w:eastAsia="Times New Roman" w:hAnsi="Times New Roman"/>
                <w:lang w:eastAsia="pl-PL"/>
              </w:rPr>
            </w:pPr>
          </w:p>
          <w:p w:rsidR="00BC11FD" w:rsidRPr="00082DDF" w:rsidRDefault="00BC11FD" w:rsidP="00E35117">
            <w:pPr>
              <w:spacing w:after="0" w:line="240" w:lineRule="auto"/>
              <w:jc w:val="center"/>
              <w:rPr>
                <w:rFonts w:ascii="Times New Roman" w:eastAsia="Times New Roman" w:hAnsi="Times New Roman"/>
                <w:lang w:eastAsia="pl-PL"/>
              </w:rPr>
            </w:pP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700</w:t>
            </w:r>
            <w:r w:rsidR="005168B8" w:rsidRPr="00082DDF">
              <w:rPr>
                <w:rFonts w:ascii="Times New Roman" w:eastAsia="Times New Roman" w:hAnsi="Times New Roman"/>
                <w:lang w:eastAsia="pl-PL"/>
              </w:rPr>
              <w:t xml:space="preserve"> L</w:t>
            </w:r>
          </w:p>
          <w:p w:rsidR="00BC11FD" w:rsidRPr="00082DDF" w:rsidRDefault="00BC11FD" w:rsidP="00E35117">
            <w:pPr>
              <w:spacing w:after="0" w:line="240" w:lineRule="auto"/>
              <w:jc w:val="center"/>
              <w:rPr>
                <w:rFonts w:ascii="Times New Roman" w:eastAsia="Times New Roman" w:hAnsi="Times New Roman"/>
                <w:lang w:eastAsia="pl-PL"/>
              </w:rPr>
            </w:pPr>
          </w:p>
          <w:p w:rsidR="00BC11FD" w:rsidRPr="00082DDF" w:rsidRDefault="00BC11FD" w:rsidP="00E35117">
            <w:pPr>
              <w:spacing w:after="0" w:line="240" w:lineRule="auto"/>
              <w:jc w:val="center"/>
              <w:rPr>
                <w:rFonts w:ascii="Times New Roman" w:eastAsia="Times New Roman" w:hAnsi="Times New Roman"/>
                <w:lang w:eastAsia="pl-PL"/>
              </w:rPr>
            </w:pPr>
          </w:p>
          <w:p w:rsidR="00BC11FD" w:rsidRPr="00082DDF" w:rsidRDefault="00BC11FD" w:rsidP="00E35117">
            <w:pPr>
              <w:spacing w:after="0" w:line="240" w:lineRule="auto"/>
              <w:jc w:val="center"/>
              <w:rPr>
                <w:rFonts w:ascii="Times New Roman" w:eastAsia="Times New Roman" w:hAnsi="Times New Roman"/>
                <w:lang w:eastAsia="pl-PL"/>
              </w:rPr>
            </w:pPr>
          </w:p>
        </w:tc>
        <w:tc>
          <w:tcPr>
            <w:tcW w:w="856" w:type="dxa"/>
            <w:tcBorders>
              <w:top w:val="single" w:sz="4" w:space="0" w:color="auto"/>
              <w:left w:val="nil"/>
              <w:bottom w:val="single" w:sz="4" w:space="0" w:color="auto"/>
              <w:right w:val="single" w:sz="4" w:space="0" w:color="auto"/>
            </w:tcBorders>
            <w:shd w:val="clear" w:color="auto" w:fill="auto"/>
            <w:noWrap/>
          </w:tcPr>
          <w:p w:rsidR="00BC11FD" w:rsidRPr="00082DDF" w:rsidRDefault="00BC11FD" w:rsidP="00E35117">
            <w:pPr>
              <w:spacing w:after="0" w:line="240" w:lineRule="auto"/>
              <w:jc w:val="center"/>
              <w:rPr>
                <w:rFonts w:ascii="Times New Roman" w:eastAsia="Times New Roman" w:hAnsi="Times New Roman"/>
                <w:lang w:eastAsia="pl-PL"/>
              </w:rPr>
            </w:pPr>
          </w:p>
        </w:tc>
        <w:tc>
          <w:tcPr>
            <w:tcW w:w="845" w:type="dxa"/>
            <w:gridSpan w:val="3"/>
            <w:tcBorders>
              <w:top w:val="single" w:sz="4" w:space="0" w:color="auto"/>
              <w:left w:val="nil"/>
              <w:bottom w:val="single" w:sz="4" w:space="0" w:color="auto"/>
              <w:right w:val="single" w:sz="4" w:space="0" w:color="auto"/>
            </w:tcBorders>
            <w:shd w:val="clear" w:color="auto" w:fill="auto"/>
            <w:noWrap/>
          </w:tcPr>
          <w:p w:rsidR="00BC11FD" w:rsidRPr="00082DDF" w:rsidRDefault="00BC11FD" w:rsidP="00E35117">
            <w:pPr>
              <w:spacing w:after="0" w:line="240" w:lineRule="auto"/>
              <w:rPr>
                <w:rFonts w:ascii="Times New Roman" w:eastAsia="Times New Roman" w:hAnsi="Times New Roman"/>
                <w:lang w:eastAsia="pl-PL"/>
              </w:rPr>
            </w:pPr>
          </w:p>
        </w:tc>
        <w:tc>
          <w:tcPr>
            <w:tcW w:w="1293" w:type="dxa"/>
            <w:gridSpan w:val="2"/>
            <w:tcBorders>
              <w:top w:val="single" w:sz="4" w:space="0" w:color="auto"/>
              <w:left w:val="nil"/>
              <w:bottom w:val="single" w:sz="4" w:space="0" w:color="auto"/>
              <w:right w:val="nil"/>
            </w:tcBorders>
            <w:shd w:val="clear" w:color="auto" w:fill="auto"/>
            <w:noWrap/>
          </w:tcPr>
          <w:p w:rsidR="005168B8" w:rsidRPr="00082DDF" w:rsidRDefault="005168B8" w:rsidP="00E35117">
            <w:pPr>
              <w:spacing w:after="0" w:line="240" w:lineRule="auto"/>
              <w:jc w:val="center"/>
              <w:rPr>
                <w:rFonts w:ascii="Times New Roman" w:eastAsia="Times New Roman" w:hAnsi="Times New Roman"/>
                <w:lang w:eastAsia="pl-PL"/>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tcPr>
          <w:p w:rsidR="00BC11FD" w:rsidRPr="00082DDF" w:rsidRDefault="00BC11FD"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5168B8" w:rsidRPr="00082DDF" w:rsidRDefault="005168B8" w:rsidP="00E35117">
            <w:pPr>
              <w:spacing w:after="0" w:line="240" w:lineRule="auto"/>
              <w:jc w:val="center"/>
              <w:rPr>
                <w:rFonts w:ascii="Times New Roman" w:eastAsia="Times New Roman" w:hAnsi="Times New Roman"/>
                <w:lang w:eastAsia="pl-PL"/>
              </w:rPr>
            </w:pPr>
          </w:p>
        </w:tc>
      </w:tr>
      <w:tr w:rsidR="00017A56" w:rsidRPr="00082DDF" w:rsidTr="00EE3235">
        <w:trPr>
          <w:gridAfter w:val="6"/>
          <w:wAfter w:w="15380" w:type="dxa"/>
          <w:trHeight w:val="1380"/>
        </w:trPr>
        <w:tc>
          <w:tcPr>
            <w:tcW w:w="553" w:type="dxa"/>
            <w:tcBorders>
              <w:top w:val="single" w:sz="4" w:space="0" w:color="auto"/>
              <w:left w:val="single" w:sz="4" w:space="0" w:color="auto"/>
              <w:bottom w:val="single" w:sz="4" w:space="0" w:color="auto"/>
              <w:right w:val="single" w:sz="4" w:space="0" w:color="auto"/>
            </w:tcBorders>
            <w:shd w:val="clear" w:color="auto" w:fill="auto"/>
          </w:tcPr>
          <w:p w:rsidR="00017A56" w:rsidRPr="00BE17F3" w:rsidRDefault="00A329BB" w:rsidP="00E35117">
            <w:pPr>
              <w:spacing w:after="0" w:line="240" w:lineRule="auto"/>
              <w:jc w:val="center"/>
              <w:rPr>
                <w:rFonts w:ascii="Times New Roman" w:eastAsia="Times New Roman" w:hAnsi="Times New Roman"/>
                <w:lang w:eastAsia="pl-PL"/>
              </w:rPr>
            </w:pPr>
            <w:r w:rsidRPr="00BE17F3">
              <w:rPr>
                <w:rFonts w:ascii="Times New Roman" w:eastAsia="Times New Roman" w:hAnsi="Times New Roman"/>
                <w:lang w:eastAsia="pl-PL"/>
              </w:rPr>
              <w:t>8.</w:t>
            </w:r>
          </w:p>
        </w:tc>
        <w:tc>
          <w:tcPr>
            <w:tcW w:w="5813" w:type="dxa"/>
            <w:gridSpan w:val="3"/>
            <w:tcBorders>
              <w:top w:val="single" w:sz="4" w:space="0" w:color="auto"/>
              <w:left w:val="nil"/>
              <w:bottom w:val="single" w:sz="4" w:space="0" w:color="auto"/>
              <w:right w:val="single" w:sz="4" w:space="0" w:color="auto"/>
            </w:tcBorders>
            <w:shd w:val="clear" w:color="auto" w:fill="auto"/>
          </w:tcPr>
          <w:p w:rsidR="00017A56" w:rsidRDefault="003C4F00" w:rsidP="00E35117">
            <w:pPr>
              <w:spacing w:after="0" w:line="240" w:lineRule="auto"/>
              <w:rPr>
                <w:rFonts w:ascii="Times New Roman" w:hAnsi="Times New Roman"/>
                <w:shd w:val="clear" w:color="auto" w:fill="FFFFFF"/>
              </w:rPr>
            </w:pPr>
            <w:r w:rsidRPr="00BE17F3">
              <w:rPr>
                <w:rFonts w:ascii="Times New Roman" w:hAnsi="Times New Roman"/>
                <w:shd w:val="clear" w:color="auto" w:fill="FFFFFF"/>
              </w:rPr>
              <w:t>Preparat alkoholowy do higienicznej i chirurgicznej dezynfekcji rąk oparty o minimum 3 substancje aktywne z różnych grup chemicznych; pH 5,0 - 5,5; posiadający pozytywną ocenę użytkową IMiDz (lub instytutu równoważnego) do dezynfekcji rąk personelu w oddziałach noworodków i wcześniaków; skuteczny na B (włącznie z Tbc), F, V (w tym wirus opryszczki, Rota, HBV, HCV i HIV); konfekcjonowany w but. 500 ml dostosowane do systemu dozującego typu Dermados oraz kanistrach 5l. Rejsstracja: lek.</w:t>
            </w:r>
          </w:p>
          <w:p w:rsidR="00EE3235" w:rsidRPr="00BE17F3" w:rsidRDefault="00EE3235" w:rsidP="00E35117">
            <w:pPr>
              <w:spacing w:after="0" w:line="240" w:lineRule="auto"/>
              <w:rPr>
                <w:rFonts w:ascii="Times New Roman" w:hAnsi="Times New Roman"/>
              </w:rPr>
            </w:pPr>
          </w:p>
        </w:tc>
        <w:tc>
          <w:tcPr>
            <w:tcW w:w="1568" w:type="dxa"/>
            <w:gridSpan w:val="2"/>
            <w:tcBorders>
              <w:top w:val="single" w:sz="4" w:space="0" w:color="auto"/>
              <w:left w:val="nil"/>
              <w:bottom w:val="single" w:sz="4" w:space="0" w:color="auto"/>
              <w:right w:val="single" w:sz="4" w:space="0" w:color="auto"/>
            </w:tcBorders>
            <w:shd w:val="clear" w:color="auto" w:fill="auto"/>
          </w:tcPr>
          <w:p w:rsidR="00017A56" w:rsidRPr="00EA0E31" w:rsidRDefault="00017A56"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tcPr>
          <w:p w:rsidR="00017A56" w:rsidRPr="00BE17F3" w:rsidRDefault="003C4F00" w:rsidP="00E35117">
            <w:pPr>
              <w:spacing w:after="0" w:line="240" w:lineRule="auto"/>
              <w:jc w:val="center"/>
              <w:rPr>
                <w:rFonts w:ascii="Times New Roman" w:eastAsia="Times New Roman" w:hAnsi="Times New Roman"/>
                <w:lang w:eastAsia="pl-PL"/>
              </w:rPr>
            </w:pPr>
            <w:r w:rsidRPr="00BE17F3">
              <w:rPr>
                <w:rFonts w:ascii="Times New Roman" w:eastAsia="Times New Roman" w:hAnsi="Times New Roman"/>
                <w:lang w:eastAsia="pl-PL"/>
              </w:rPr>
              <w:t>0,5 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017A56" w:rsidRPr="00BE17F3"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400</w:t>
            </w:r>
            <w:r w:rsidR="00A3396B" w:rsidRPr="00BE17F3">
              <w:rPr>
                <w:rFonts w:ascii="Times New Roman" w:eastAsia="Times New Roman" w:hAnsi="Times New Roman"/>
                <w:lang w:eastAsia="pl-PL"/>
              </w:rPr>
              <w:t xml:space="preserve"> L</w:t>
            </w:r>
          </w:p>
        </w:tc>
        <w:tc>
          <w:tcPr>
            <w:tcW w:w="856" w:type="dxa"/>
            <w:tcBorders>
              <w:top w:val="single" w:sz="4" w:space="0" w:color="auto"/>
              <w:left w:val="nil"/>
              <w:bottom w:val="single" w:sz="4" w:space="0" w:color="auto"/>
              <w:right w:val="single" w:sz="4" w:space="0" w:color="auto"/>
            </w:tcBorders>
            <w:shd w:val="clear" w:color="auto" w:fill="auto"/>
            <w:noWrap/>
          </w:tcPr>
          <w:p w:rsidR="00017A56" w:rsidRPr="00BE17F3" w:rsidRDefault="00017A56" w:rsidP="00E35117">
            <w:pPr>
              <w:spacing w:after="0" w:line="240" w:lineRule="auto"/>
              <w:jc w:val="center"/>
              <w:rPr>
                <w:rFonts w:ascii="Times New Roman" w:eastAsia="Times New Roman" w:hAnsi="Times New Roman"/>
                <w:lang w:eastAsia="pl-PL"/>
              </w:rPr>
            </w:pPr>
          </w:p>
        </w:tc>
        <w:tc>
          <w:tcPr>
            <w:tcW w:w="845" w:type="dxa"/>
            <w:gridSpan w:val="3"/>
            <w:tcBorders>
              <w:top w:val="single" w:sz="4" w:space="0" w:color="auto"/>
              <w:left w:val="nil"/>
              <w:bottom w:val="single" w:sz="4" w:space="0" w:color="auto"/>
              <w:right w:val="single" w:sz="4" w:space="0" w:color="auto"/>
            </w:tcBorders>
            <w:shd w:val="clear" w:color="auto" w:fill="auto"/>
            <w:noWrap/>
          </w:tcPr>
          <w:p w:rsidR="00017A56" w:rsidRPr="00BE17F3" w:rsidRDefault="00017A56" w:rsidP="00E35117">
            <w:pPr>
              <w:spacing w:after="0" w:line="240" w:lineRule="auto"/>
              <w:rPr>
                <w:rFonts w:ascii="Times New Roman" w:eastAsia="Times New Roman" w:hAnsi="Times New Roman"/>
                <w:lang w:eastAsia="pl-PL"/>
              </w:rPr>
            </w:pPr>
          </w:p>
        </w:tc>
        <w:tc>
          <w:tcPr>
            <w:tcW w:w="1293" w:type="dxa"/>
            <w:gridSpan w:val="2"/>
            <w:tcBorders>
              <w:top w:val="single" w:sz="4" w:space="0" w:color="auto"/>
              <w:left w:val="nil"/>
              <w:bottom w:val="single" w:sz="4" w:space="0" w:color="auto"/>
              <w:right w:val="nil"/>
            </w:tcBorders>
            <w:shd w:val="clear" w:color="auto" w:fill="auto"/>
            <w:noWrap/>
          </w:tcPr>
          <w:p w:rsidR="00017A56" w:rsidRPr="00BE17F3" w:rsidRDefault="00017A56" w:rsidP="00E35117">
            <w:pPr>
              <w:spacing w:after="0" w:line="240" w:lineRule="auto"/>
              <w:jc w:val="center"/>
              <w:rPr>
                <w:rFonts w:ascii="Times New Roman" w:eastAsia="Times New Roman" w:hAnsi="Times New Roman"/>
                <w:lang w:eastAsia="pl-PL"/>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tcPr>
          <w:p w:rsidR="00017A56" w:rsidRPr="00BE17F3" w:rsidRDefault="00017A56"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017A56" w:rsidRPr="00BE17F3" w:rsidRDefault="00017A56" w:rsidP="00E35117">
            <w:pPr>
              <w:spacing w:after="0" w:line="240" w:lineRule="auto"/>
              <w:jc w:val="center"/>
              <w:rPr>
                <w:rFonts w:ascii="Times New Roman" w:eastAsia="Times New Roman" w:hAnsi="Times New Roman"/>
                <w:lang w:eastAsia="pl-PL"/>
              </w:rPr>
            </w:pPr>
          </w:p>
        </w:tc>
      </w:tr>
      <w:tr w:rsidR="005168B8" w:rsidRPr="00082DDF" w:rsidTr="00E35117">
        <w:trPr>
          <w:gridAfter w:val="6"/>
          <w:wAfter w:w="15380" w:type="dxa"/>
          <w:trHeight w:val="351"/>
        </w:trPr>
        <w:tc>
          <w:tcPr>
            <w:tcW w:w="15768" w:type="dxa"/>
            <w:gridSpan w:val="19"/>
            <w:tcBorders>
              <w:top w:val="single" w:sz="4" w:space="0" w:color="auto"/>
              <w:left w:val="single" w:sz="4" w:space="0" w:color="auto"/>
              <w:bottom w:val="single" w:sz="4" w:space="0" w:color="auto"/>
              <w:right w:val="single" w:sz="4" w:space="0" w:color="auto"/>
            </w:tcBorders>
            <w:shd w:val="clear" w:color="auto" w:fill="auto"/>
            <w:hideMark/>
          </w:tcPr>
          <w:p w:rsidR="005168B8" w:rsidRPr="00EA0E31" w:rsidRDefault="005168B8" w:rsidP="00E35117">
            <w:pPr>
              <w:spacing w:after="0" w:line="240" w:lineRule="auto"/>
              <w:rPr>
                <w:rFonts w:ascii="Times New Roman" w:eastAsia="Times New Roman" w:hAnsi="Times New Roman"/>
                <w:lang w:eastAsia="pl-PL"/>
              </w:rPr>
            </w:pPr>
            <w:r w:rsidRPr="00EA0E31">
              <w:rPr>
                <w:rFonts w:ascii="Times New Roman" w:eastAsia="Times New Roman" w:hAnsi="Times New Roman"/>
                <w:lang w:eastAsia="pl-PL"/>
              </w:rPr>
              <w:t xml:space="preserve">          Preparaty do higienicznego i chirurgicznego mycia rąk/ciała pacjenta.</w:t>
            </w:r>
          </w:p>
        </w:tc>
      </w:tr>
      <w:tr w:rsidR="005168B8" w:rsidRPr="00082DDF" w:rsidTr="00EE3235">
        <w:trPr>
          <w:gridAfter w:val="6"/>
          <w:wAfter w:w="15380" w:type="dxa"/>
          <w:trHeight w:val="2992"/>
        </w:trPr>
        <w:tc>
          <w:tcPr>
            <w:tcW w:w="553" w:type="dxa"/>
            <w:tcBorders>
              <w:top w:val="nil"/>
              <w:left w:val="single" w:sz="4" w:space="0" w:color="auto"/>
              <w:bottom w:val="single" w:sz="4" w:space="0" w:color="auto"/>
              <w:right w:val="single" w:sz="4" w:space="0" w:color="auto"/>
            </w:tcBorders>
            <w:shd w:val="clear" w:color="auto" w:fill="auto"/>
            <w:hideMark/>
          </w:tcPr>
          <w:p w:rsidR="005168B8" w:rsidRPr="00082DDF" w:rsidRDefault="00A329BB"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9.</w:t>
            </w:r>
          </w:p>
        </w:tc>
        <w:tc>
          <w:tcPr>
            <w:tcW w:w="5842" w:type="dxa"/>
            <w:gridSpan w:val="4"/>
            <w:tcBorders>
              <w:top w:val="nil"/>
              <w:left w:val="nil"/>
              <w:bottom w:val="single" w:sz="4" w:space="0" w:color="auto"/>
              <w:right w:val="single" w:sz="4" w:space="0" w:color="auto"/>
            </w:tcBorders>
            <w:shd w:val="clear" w:color="auto" w:fill="auto"/>
            <w:hideMark/>
          </w:tcPr>
          <w:p w:rsidR="005168B8" w:rsidRPr="00082DDF" w:rsidRDefault="006A72BE" w:rsidP="00E35117">
            <w:pPr>
              <w:autoSpaceDE w:val="0"/>
              <w:autoSpaceDN w:val="0"/>
              <w:adjustRightInd w:val="0"/>
              <w:spacing w:after="0" w:line="240" w:lineRule="auto"/>
              <w:rPr>
                <w:rFonts w:ascii="Times New Roman" w:eastAsia="Times New Roman" w:hAnsi="Times New Roman"/>
                <w:color w:val="000000"/>
              </w:rPr>
            </w:pPr>
            <w:r w:rsidRPr="00082DDF">
              <w:rPr>
                <w:rFonts w:ascii="Times New Roman" w:hAnsi="Times New Roman"/>
              </w:rPr>
              <w:t>Delikatny, płynny preparat do mycia rąk i ciała dla osób o szczególnie wrażliwej skórze, o pH 5,0 zawierający APG (alkilo-poliglikozyd), nie zawierający dodatku substancji zapachowych oraz barwników. Produkt hipoalergiczny – brak ryzyka alergii, przebadany dermatologicznie. Opakowanie: butelka 500ml, kompatybilne z dozownikami typu Dermados. Wymagana przezroczysta butelka, umożliwiająca ocenę i potwierdzenie wzrokowe zawartości właściwego – bezbarwnego produktu.</w:t>
            </w:r>
            <w:r w:rsidRPr="00082DDF">
              <w:rPr>
                <w:rFonts w:ascii="Times New Roman" w:eastAsia="Times New Roman" w:hAnsi="Times New Roman"/>
                <w:bCs/>
                <w:lang w:eastAsia="pl-PL"/>
              </w:rPr>
              <w:t xml:space="preserve"> Opakowania przystosowane do  dozowania przy wykorzystaniu dozowników łokciowych typu Dermados .</w:t>
            </w:r>
          </w:p>
        </w:tc>
        <w:tc>
          <w:tcPr>
            <w:tcW w:w="1539" w:type="dxa"/>
            <w:tcBorders>
              <w:top w:val="nil"/>
              <w:left w:val="nil"/>
              <w:bottom w:val="single" w:sz="4" w:space="0" w:color="auto"/>
              <w:right w:val="single" w:sz="4" w:space="0" w:color="auto"/>
            </w:tcBorders>
            <w:shd w:val="clear" w:color="auto" w:fill="auto"/>
          </w:tcPr>
          <w:p w:rsidR="00D361F7" w:rsidRPr="00EA0E31" w:rsidRDefault="00D361F7" w:rsidP="00E35117">
            <w:pPr>
              <w:jc w:val="center"/>
              <w:rPr>
                <w:rFonts w:ascii="Times New Roman" w:eastAsia="Times New Roman" w:hAnsi="Times New Roman"/>
                <w:lang w:eastAsia="pl-PL"/>
              </w:rPr>
            </w:pPr>
          </w:p>
          <w:p w:rsidR="00A83422" w:rsidRPr="00EA0E31" w:rsidRDefault="00A83422" w:rsidP="00E35117">
            <w:pPr>
              <w:jc w:val="center"/>
              <w:rPr>
                <w:rFonts w:ascii="Times New Roman" w:eastAsia="Times New Roman" w:hAnsi="Times New Roman"/>
                <w:lang w:eastAsia="pl-PL"/>
              </w:rPr>
            </w:pPr>
          </w:p>
          <w:p w:rsidR="00A83422" w:rsidRPr="00EA0E31" w:rsidRDefault="00A83422" w:rsidP="00E35117">
            <w:pPr>
              <w:jc w:val="center"/>
              <w:rPr>
                <w:rFonts w:ascii="Times New Roman" w:eastAsia="Times New Roman" w:hAnsi="Times New Roman"/>
                <w:lang w:eastAsia="pl-PL"/>
              </w:rPr>
            </w:pPr>
          </w:p>
        </w:tc>
        <w:tc>
          <w:tcPr>
            <w:tcW w:w="1418" w:type="dxa"/>
            <w:tcBorders>
              <w:top w:val="nil"/>
              <w:left w:val="nil"/>
              <w:bottom w:val="single" w:sz="4" w:space="0" w:color="auto"/>
              <w:right w:val="single" w:sz="4" w:space="0" w:color="auto"/>
            </w:tcBorders>
            <w:shd w:val="clear" w:color="auto" w:fill="auto"/>
            <w:noWrap/>
            <w:hideMark/>
          </w:tcPr>
          <w:p w:rsidR="008077A9" w:rsidRPr="00082DDF" w:rsidRDefault="008077A9" w:rsidP="00E35117">
            <w:pPr>
              <w:spacing w:after="0" w:line="240" w:lineRule="auto"/>
              <w:jc w:val="center"/>
              <w:rPr>
                <w:rFonts w:ascii="Times New Roman" w:eastAsia="Times New Roman" w:hAnsi="Times New Roman"/>
                <w:lang w:eastAsia="pl-PL"/>
              </w:rPr>
            </w:pPr>
          </w:p>
          <w:p w:rsidR="008077A9" w:rsidRPr="00082DDF" w:rsidRDefault="008077A9" w:rsidP="00E35117">
            <w:pPr>
              <w:spacing w:after="0" w:line="240" w:lineRule="auto"/>
              <w:jc w:val="center"/>
              <w:rPr>
                <w:rFonts w:ascii="Times New Roman" w:eastAsia="Times New Roman" w:hAnsi="Times New Roman"/>
                <w:lang w:eastAsia="pl-PL"/>
              </w:rPr>
            </w:pPr>
          </w:p>
          <w:p w:rsidR="008077A9" w:rsidRPr="00082DDF" w:rsidRDefault="008077A9"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0,5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tc>
        <w:tc>
          <w:tcPr>
            <w:tcW w:w="1134" w:type="dxa"/>
            <w:gridSpan w:val="2"/>
            <w:tcBorders>
              <w:top w:val="nil"/>
              <w:left w:val="nil"/>
              <w:bottom w:val="single" w:sz="4" w:space="0" w:color="auto"/>
              <w:right w:val="single" w:sz="4" w:space="0" w:color="auto"/>
            </w:tcBorders>
            <w:shd w:val="clear" w:color="auto" w:fill="auto"/>
            <w:noWrap/>
            <w:hideMark/>
          </w:tcPr>
          <w:p w:rsidR="008077A9" w:rsidRPr="00082DDF" w:rsidRDefault="008077A9" w:rsidP="00E35117">
            <w:pPr>
              <w:spacing w:after="0" w:line="240" w:lineRule="auto"/>
              <w:jc w:val="center"/>
              <w:rPr>
                <w:rFonts w:ascii="Times New Roman" w:eastAsia="Times New Roman" w:hAnsi="Times New Roman"/>
                <w:lang w:eastAsia="pl-PL"/>
              </w:rPr>
            </w:pPr>
          </w:p>
          <w:p w:rsidR="008077A9" w:rsidRPr="00082DDF" w:rsidRDefault="008077A9" w:rsidP="00E35117">
            <w:pPr>
              <w:spacing w:after="0" w:line="240" w:lineRule="auto"/>
              <w:jc w:val="center"/>
              <w:rPr>
                <w:rFonts w:ascii="Times New Roman" w:eastAsia="Times New Roman" w:hAnsi="Times New Roman"/>
                <w:lang w:eastAsia="pl-PL"/>
              </w:rPr>
            </w:pPr>
          </w:p>
          <w:p w:rsidR="008077A9" w:rsidRPr="00082DDF" w:rsidRDefault="008077A9" w:rsidP="00E35117">
            <w:pPr>
              <w:spacing w:after="0" w:line="240" w:lineRule="auto"/>
              <w:jc w:val="center"/>
              <w:rPr>
                <w:rFonts w:ascii="Times New Roman" w:eastAsia="Times New Roman" w:hAnsi="Times New Roman"/>
                <w:lang w:eastAsia="pl-PL"/>
              </w:rPr>
            </w:pPr>
          </w:p>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1200</w:t>
            </w:r>
            <w:r w:rsidR="005168B8" w:rsidRPr="00082DDF">
              <w:rPr>
                <w:rFonts w:ascii="Times New Roman" w:eastAsia="Times New Roman" w:hAnsi="Times New Roman"/>
                <w:lang w:eastAsia="pl-PL"/>
              </w:rPr>
              <w:t xml:space="preserve"> L</w:t>
            </w: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p w:rsidR="005168B8" w:rsidRPr="00082DDF" w:rsidRDefault="005168B8" w:rsidP="00E35117">
            <w:pPr>
              <w:spacing w:after="0" w:line="240" w:lineRule="auto"/>
              <w:jc w:val="center"/>
              <w:rPr>
                <w:rFonts w:ascii="Times New Roman" w:eastAsia="Times New Roman" w:hAnsi="Times New Roman"/>
                <w:lang w:eastAsia="pl-PL"/>
              </w:rPr>
            </w:pPr>
          </w:p>
        </w:tc>
        <w:tc>
          <w:tcPr>
            <w:tcW w:w="856" w:type="dxa"/>
            <w:tcBorders>
              <w:top w:val="nil"/>
              <w:left w:val="nil"/>
              <w:bottom w:val="single" w:sz="4" w:space="0" w:color="auto"/>
              <w:right w:val="single" w:sz="4" w:space="0" w:color="auto"/>
            </w:tcBorders>
            <w:shd w:val="clear" w:color="auto" w:fill="auto"/>
            <w:noWrap/>
          </w:tcPr>
          <w:p w:rsidR="004A7B2B" w:rsidRPr="00082DDF" w:rsidRDefault="004A7B2B" w:rsidP="00E35117">
            <w:pPr>
              <w:spacing w:after="0" w:line="240" w:lineRule="auto"/>
              <w:jc w:val="center"/>
              <w:rPr>
                <w:rFonts w:ascii="Times New Roman" w:eastAsia="Times New Roman" w:hAnsi="Times New Roman"/>
                <w:lang w:eastAsia="pl-PL"/>
              </w:rPr>
            </w:pPr>
          </w:p>
        </w:tc>
        <w:tc>
          <w:tcPr>
            <w:tcW w:w="1139" w:type="dxa"/>
            <w:gridSpan w:val="4"/>
            <w:tcBorders>
              <w:top w:val="nil"/>
              <w:left w:val="nil"/>
              <w:bottom w:val="single" w:sz="4" w:space="0" w:color="auto"/>
              <w:right w:val="single" w:sz="4" w:space="0" w:color="auto"/>
            </w:tcBorders>
            <w:shd w:val="clear" w:color="auto" w:fill="auto"/>
            <w:noWrap/>
          </w:tcPr>
          <w:p w:rsidR="009F3826" w:rsidRPr="00082DDF" w:rsidRDefault="009F3826" w:rsidP="00E35117">
            <w:pPr>
              <w:spacing w:after="0" w:line="240" w:lineRule="auto"/>
              <w:rPr>
                <w:rFonts w:ascii="Times New Roman" w:eastAsia="Times New Roman" w:hAnsi="Times New Roman"/>
                <w:lang w:eastAsia="pl-PL"/>
              </w:rPr>
            </w:pPr>
          </w:p>
        </w:tc>
        <w:tc>
          <w:tcPr>
            <w:tcW w:w="1294" w:type="dxa"/>
            <w:gridSpan w:val="2"/>
            <w:tcBorders>
              <w:top w:val="nil"/>
              <w:left w:val="nil"/>
              <w:bottom w:val="single" w:sz="4" w:space="0" w:color="auto"/>
              <w:right w:val="nil"/>
            </w:tcBorders>
            <w:shd w:val="clear" w:color="auto" w:fill="auto"/>
            <w:noWrap/>
          </w:tcPr>
          <w:p w:rsidR="009F3826" w:rsidRPr="00082DDF" w:rsidRDefault="009F3826" w:rsidP="00E35117">
            <w:pPr>
              <w:spacing w:after="0" w:line="240" w:lineRule="auto"/>
              <w:jc w:val="center"/>
              <w:rPr>
                <w:rFonts w:ascii="Times New Roman" w:eastAsia="Times New Roman" w:hAnsi="Times New Roman"/>
                <w:lang w:eastAsia="pl-PL"/>
              </w:rPr>
            </w:pPr>
          </w:p>
        </w:tc>
        <w:tc>
          <w:tcPr>
            <w:tcW w:w="855" w:type="dxa"/>
            <w:gridSpan w:val="2"/>
            <w:tcBorders>
              <w:top w:val="nil"/>
              <w:left w:val="single" w:sz="4" w:space="0" w:color="auto"/>
              <w:bottom w:val="single" w:sz="4" w:space="0" w:color="auto"/>
              <w:right w:val="single" w:sz="4" w:space="0" w:color="auto"/>
            </w:tcBorders>
            <w:shd w:val="clear" w:color="auto" w:fill="auto"/>
            <w:noWrap/>
          </w:tcPr>
          <w:p w:rsidR="00A83422" w:rsidRPr="00082DDF" w:rsidRDefault="00A83422"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9F3826" w:rsidRPr="00082DDF" w:rsidRDefault="009F3826" w:rsidP="00E35117">
            <w:pPr>
              <w:spacing w:after="0" w:line="240" w:lineRule="auto"/>
              <w:jc w:val="center"/>
              <w:rPr>
                <w:rFonts w:ascii="Times New Roman" w:eastAsia="Times New Roman" w:hAnsi="Times New Roman"/>
                <w:lang w:eastAsia="pl-PL"/>
              </w:rPr>
            </w:pPr>
          </w:p>
        </w:tc>
      </w:tr>
      <w:tr w:rsidR="005168B8" w:rsidRPr="00082DDF" w:rsidTr="00EE3235">
        <w:trPr>
          <w:gridAfter w:val="6"/>
          <w:wAfter w:w="15380" w:type="dxa"/>
          <w:trHeight w:val="416"/>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5168B8" w:rsidRPr="00082DDF" w:rsidRDefault="00A329BB"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lastRenderedPageBreak/>
              <w:t>10</w:t>
            </w:r>
            <w:r w:rsidR="005168B8" w:rsidRPr="00082DDF">
              <w:rPr>
                <w:rFonts w:ascii="Times New Roman" w:eastAsia="Times New Roman" w:hAnsi="Times New Roman"/>
                <w:lang w:eastAsia="pl-PL"/>
              </w:rPr>
              <w:t>.</w:t>
            </w:r>
          </w:p>
        </w:tc>
        <w:tc>
          <w:tcPr>
            <w:tcW w:w="5842" w:type="dxa"/>
            <w:gridSpan w:val="4"/>
            <w:tcBorders>
              <w:top w:val="single" w:sz="4" w:space="0" w:color="auto"/>
              <w:left w:val="nil"/>
              <w:bottom w:val="single" w:sz="4" w:space="0" w:color="auto"/>
              <w:right w:val="single" w:sz="4" w:space="0" w:color="auto"/>
            </w:tcBorders>
            <w:shd w:val="clear" w:color="auto" w:fill="auto"/>
            <w:hideMark/>
          </w:tcPr>
          <w:p w:rsidR="006A72BE" w:rsidRPr="00082DDF" w:rsidRDefault="006A72BE" w:rsidP="00E35117">
            <w:pPr>
              <w:suppressAutoHyphens/>
              <w:jc w:val="both"/>
              <w:rPr>
                <w:rFonts w:ascii="Times New Roman" w:hAnsi="Times New Roman"/>
              </w:rPr>
            </w:pPr>
            <w:r w:rsidRPr="00082DDF">
              <w:rPr>
                <w:rFonts w:ascii="Times New Roman" w:hAnsi="Times New Roman"/>
              </w:rPr>
              <w:t xml:space="preserve">Preparat do jednoczesnego higienicznego i chirurgicznego mycia i odkażania rąk i ciała, niezawierający mydła, zawierający triclosan; Chroniący skórę przed wysuszaniem: pH 5,5 neutralnym dla skóry; </w:t>
            </w:r>
          </w:p>
          <w:p w:rsidR="005168B8" w:rsidRPr="00082DDF" w:rsidRDefault="006A72BE" w:rsidP="00E35117">
            <w:pPr>
              <w:spacing w:after="240" w:line="240" w:lineRule="auto"/>
              <w:rPr>
                <w:rFonts w:ascii="Times New Roman" w:eastAsia="Times New Roman" w:hAnsi="Times New Roman"/>
                <w:lang w:eastAsia="pl-PL"/>
              </w:rPr>
            </w:pPr>
            <w:r w:rsidRPr="00082DDF">
              <w:rPr>
                <w:rFonts w:ascii="Times New Roman" w:hAnsi="Times New Roman"/>
              </w:rPr>
              <w:t>Spektrum: Aktywny min. wobec bakterii (w tym MRSA, ORSA) i wirusów (HBV, HIV).</w:t>
            </w:r>
            <w:r w:rsidR="005168B8" w:rsidRPr="00082DDF">
              <w:rPr>
                <w:rFonts w:ascii="Times New Roman" w:eastAsia="Times New Roman" w:hAnsi="Times New Roman"/>
                <w:lang w:eastAsia="pl-PL"/>
              </w:rPr>
              <w:t xml:space="preserve">. </w:t>
            </w:r>
            <w:r w:rsidR="005168B8" w:rsidRPr="00082DDF">
              <w:rPr>
                <w:rFonts w:ascii="Times New Roman" w:eastAsia="Times New Roman" w:hAnsi="Times New Roman"/>
                <w:bCs/>
                <w:lang w:eastAsia="pl-PL"/>
              </w:rPr>
              <w:t>Opakowania przystosowane do  dozowania przy wykorzystaniu dozo</w:t>
            </w:r>
            <w:r w:rsidR="00A71CA7" w:rsidRPr="00082DDF">
              <w:rPr>
                <w:rFonts w:ascii="Times New Roman" w:eastAsia="Times New Roman" w:hAnsi="Times New Roman"/>
                <w:bCs/>
                <w:lang w:eastAsia="pl-PL"/>
              </w:rPr>
              <w:t>wników łokciowych typu Dermados</w:t>
            </w:r>
            <w:r w:rsidRPr="00082DDF">
              <w:rPr>
                <w:rFonts w:ascii="Times New Roman" w:eastAsia="Times New Roman" w:hAnsi="Times New Roman"/>
                <w:bCs/>
                <w:lang w:eastAsia="pl-PL"/>
              </w:rPr>
              <w:t>.</w:t>
            </w:r>
          </w:p>
        </w:tc>
        <w:tc>
          <w:tcPr>
            <w:tcW w:w="1539" w:type="dxa"/>
            <w:tcBorders>
              <w:top w:val="single" w:sz="4" w:space="0" w:color="auto"/>
              <w:left w:val="nil"/>
              <w:bottom w:val="single" w:sz="4" w:space="0" w:color="auto"/>
              <w:right w:val="single" w:sz="4" w:space="0" w:color="auto"/>
            </w:tcBorders>
            <w:shd w:val="clear" w:color="auto" w:fill="auto"/>
          </w:tcPr>
          <w:p w:rsidR="005168B8" w:rsidRPr="00EA0E31" w:rsidRDefault="005168B8" w:rsidP="00E35117">
            <w:pPr>
              <w:spacing w:after="0" w:line="240" w:lineRule="auto"/>
              <w:ind w:left="144"/>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5168B8" w:rsidRPr="00082DDF" w:rsidRDefault="005168B8"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0,5 L</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168B8"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40</w:t>
            </w:r>
            <w:r w:rsidR="005168B8" w:rsidRPr="00082DDF">
              <w:rPr>
                <w:rFonts w:ascii="Times New Roman" w:eastAsia="Times New Roman" w:hAnsi="Times New Roman"/>
                <w:lang w:eastAsia="pl-PL"/>
              </w:rPr>
              <w:t xml:space="preserve"> L</w:t>
            </w:r>
          </w:p>
        </w:tc>
        <w:tc>
          <w:tcPr>
            <w:tcW w:w="856" w:type="dxa"/>
            <w:tcBorders>
              <w:top w:val="single" w:sz="4" w:space="0" w:color="auto"/>
              <w:left w:val="nil"/>
              <w:bottom w:val="single" w:sz="4" w:space="0" w:color="auto"/>
              <w:right w:val="single" w:sz="4" w:space="0" w:color="auto"/>
            </w:tcBorders>
            <w:shd w:val="clear" w:color="auto" w:fill="auto"/>
            <w:noWrap/>
          </w:tcPr>
          <w:p w:rsidR="005168B8" w:rsidRPr="00082DDF" w:rsidRDefault="005168B8" w:rsidP="00E35117">
            <w:pPr>
              <w:spacing w:after="0" w:line="240" w:lineRule="auto"/>
              <w:jc w:val="center"/>
              <w:rPr>
                <w:rFonts w:ascii="Times New Roman" w:eastAsia="Times New Roman" w:hAnsi="Times New Roman"/>
                <w:lang w:eastAsia="pl-PL"/>
              </w:rPr>
            </w:pPr>
          </w:p>
        </w:tc>
        <w:tc>
          <w:tcPr>
            <w:tcW w:w="1139" w:type="dxa"/>
            <w:gridSpan w:val="4"/>
            <w:tcBorders>
              <w:top w:val="single" w:sz="4" w:space="0" w:color="auto"/>
              <w:left w:val="nil"/>
              <w:bottom w:val="single" w:sz="4" w:space="0" w:color="auto"/>
              <w:right w:val="single" w:sz="4" w:space="0" w:color="auto"/>
            </w:tcBorders>
            <w:shd w:val="clear" w:color="auto" w:fill="auto"/>
            <w:noWrap/>
          </w:tcPr>
          <w:p w:rsidR="005168B8" w:rsidRPr="00082DDF" w:rsidRDefault="005168B8"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5168B8" w:rsidRPr="00082DDF" w:rsidRDefault="005168B8" w:rsidP="00E35117">
            <w:pPr>
              <w:spacing w:after="0" w:line="240" w:lineRule="auto"/>
              <w:jc w:val="center"/>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5168B8" w:rsidRPr="00082DDF" w:rsidRDefault="005168B8"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nil"/>
              <w:right w:val="single" w:sz="4" w:space="0" w:color="auto"/>
            </w:tcBorders>
            <w:shd w:val="clear" w:color="auto" w:fill="auto"/>
            <w:noWrap/>
          </w:tcPr>
          <w:p w:rsidR="005168B8" w:rsidRPr="00082DDF" w:rsidRDefault="005168B8"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2830"/>
        </w:trPr>
        <w:tc>
          <w:tcPr>
            <w:tcW w:w="553" w:type="dxa"/>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A329BB"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11</w:t>
            </w:r>
            <w:r w:rsidR="00F8366E" w:rsidRPr="00082DDF">
              <w:rPr>
                <w:rFonts w:ascii="Times New Roman" w:eastAsia="Times New Roman" w:hAnsi="Times New Roman"/>
                <w:lang w:eastAsia="pl-PL"/>
              </w:rPr>
              <w:t>.</w:t>
            </w:r>
          </w:p>
        </w:tc>
        <w:tc>
          <w:tcPr>
            <w:tcW w:w="5842" w:type="dxa"/>
            <w:gridSpan w:val="4"/>
            <w:tcBorders>
              <w:top w:val="single" w:sz="4" w:space="0" w:color="auto"/>
              <w:left w:val="nil"/>
              <w:bottom w:val="single" w:sz="4" w:space="0" w:color="auto"/>
              <w:right w:val="single" w:sz="4" w:space="0" w:color="auto"/>
            </w:tcBorders>
            <w:shd w:val="clear" w:color="auto" w:fill="auto"/>
          </w:tcPr>
          <w:p w:rsidR="00F8366E" w:rsidRPr="00082DDF" w:rsidRDefault="00F8366E" w:rsidP="00E35117">
            <w:pPr>
              <w:spacing w:after="240" w:line="240" w:lineRule="auto"/>
              <w:rPr>
                <w:rFonts w:ascii="Times New Roman" w:eastAsia="Times New Roman" w:hAnsi="Times New Roman"/>
                <w:lang w:eastAsia="pl-PL"/>
              </w:rPr>
            </w:pPr>
            <w:r w:rsidRPr="00082DDF">
              <w:rPr>
                <w:rFonts w:ascii="Times New Roman" w:eastAsia="Times New Roman" w:hAnsi="Times New Roman"/>
                <w:lang w:eastAsia="pl-PL"/>
              </w:rPr>
              <w:t>Gotowy do użycia, bezbarwny preparat przeznaczony do higienicznego mycia i dekontaminacji całego ciała w tym włosów bez konieczności spłukiwania i zmywania; także do oczyszczania miejsc cewnikowania; usuwa nieprzyjemne zapachy; na bazie poliheksanidyny; skuteczny w czasie 30s na bakterie (w tym MDRO Multi-Drug Resistant Organism, np. Staphylococcus aureus, MRSA; Enterococcus hirae; Pseudomonas aeruginosa; Acinetobacter baumannii; Enterococcus faecium (VRE); Klebsiella pneumoniae (ESBL)) oraz grzyby (Candida albicans), wyrób medyczny klasy III, opak. 500ml</w:t>
            </w:r>
          </w:p>
        </w:tc>
        <w:tc>
          <w:tcPr>
            <w:tcW w:w="1539" w:type="dxa"/>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0,5 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120</w:t>
            </w:r>
            <w:r w:rsidR="00F8366E" w:rsidRPr="00082DDF">
              <w:rPr>
                <w:rFonts w:ascii="Times New Roman" w:eastAsia="Times New Roman" w:hAnsi="Times New Roman"/>
                <w:lang w:eastAsia="pl-PL"/>
              </w:rPr>
              <w:t xml:space="preserve"> L</w:t>
            </w:r>
          </w:p>
        </w:tc>
        <w:tc>
          <w:tcPr>
            <w:tcW w:w="856"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9" w:type="dxa"/>
            <w:gridSpan w:val="4"/>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3A4107" w:rsidRPr="00082DDF" w:rsidRDefault="003A4107" w:rsidP="00E35117">
            <w:pPr>
              <w:spacing w:after="0" w:line="240" w:lineRule="auto"/>
              <w:jc w:val="center"/>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nil"/>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945"/>
        </w:trPr>
        <w:tc>
          <w:tcPr>
            <w:tcW w:w="553" w:type="dxa"/>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A329BB"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12</w:t>
            </w:r>
            <w:r w:rsidR="00F8366E" w:rsidRPr="00082DDF">
              <w:rPr>
                <w:rFonts w:ascii="Times New Roman" w:eastAsia="Times New Roman" w:hAnsi="Times New Roman"/>
                <w:lang w:eastAsia="pl-PL"/>
              </w:rPr>
              <w:t>.</w:t>
            </w:r>
          </w:p>
        </w:tc>
        <w:tc>
          <w:tcPr>
            <w:tcW w:w="5842" w:type="dxa"/>
            <w:gridSpan w:val="4"/>
            <w:tcBorders>
              <w:top w:val="single" w:sz="4" w:space="0" w:color="auto"/>
              <w:left w:val="nil"/>
              <w:bottom w:val="single" w:sz="4" w:space="0" w:color="auto"/>
              <w:right w:val="single" w:sz="4" w:space="0" w:color="auto"/>
            </w:tcBorders>
            <w:shd w:val="clear" w:color="auto" w:fill="auto"/>
          </w:tcPr>
          <w:p w:rsidR="00081F74" w:rsidRPr="00082DDF" w:rsidRDefault="00E36A7D" w:rsidP="00E35117">
            <w:pPr>
              <w:spacing w:after="0" w:line="240" w:lineRule="auto"/>
              <w:rPr>
                <w:rFonts w:ascii="Times New Roman" w:hAnsi="Times New Roman"/>
                <w:lang w:eastAsia="pl-PL"/>
              </w:rPr>
            </w:pPr>
            <w:r w:rsidRPr="00082DDF">
              <w:rPr>
                <w:rFonts w:ascii="Times New Roman" w:hAnsi="Times New Roman"/>
                <w:lang w:eastAsia="pl-PL"/>
              </w:rPr>
              <w:t>Nawilżający krem do rąk, pielęgnujący i chroniący skórę przed niekorzystnym wpływem czynników zewnętrznych, posiadających bogata formułę, zawierający glicerynę, ekstrat  zaloesu, prowitaminę B5 i witamine E. Dla osób narażonych na wysuszenie i macerację skóry w wyniku częstego mycia, dezynfekcji i używania rękawic ochronnych. Przebadany dermatologicznie.</w:t>
            </w:r>
          </w:p>
        </w:tc>
        <w:tc>
          <w:tcPr>
            <w:tcW w:w="1539" w:type="dxa"/>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val="en-US" w:eastAsia="pl-PL"/>
              </w:rPr>
            </w:pPr>
          </w:p>
        </w:tc>
        <w:tc>
          <w:tcPr>
            <w:tcW w:w="1418" w:type="dxa"/>
            <w:tcBorders>
              <w:top w:val="single" w:sz="4" w:space="0" w:color="auto"/>
              <w:left w:val="nil"/>
              <w:bottom w:val="single" w:sz="4" w:space="0" w:color="auto"/>
              <w:right w:val="single" w:sz="4" w:space="0" w:color="auto"/>
            </w:tcBorders>
            <w:shd w:val="clear" w:color="auto" w:fill="auto"/>
            <w:noWrap/>
          </w:tcPr>
          <w:p w:rsidR="00F8366E" w:rsidRPr="00082DDF" w:rsidRDefault="00B62E69"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0,5 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160</w:t>
            </w:r>
            <w:r w:rsidR="00F8366E" w:rsidRPr="00082DDF">
              <w:rPr>
                <w:rFonts w:ascii="Times New Roman" w:eastAsia="Times New Roman" w:hAnsi="Times New Roman"/>
                <w:lang w:eastAsia="pl-PL"/>
              </w:rPr>
              <w:t xml:space="preserve"> szt.</w:t>
            </w:r>
          </w:p>
        </w:tc>
        <w:tc>
          <w:tcPr>
            <w:tcW w:w="856"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9" w:type="dxa"/>
            <w:gridSpan w:val="4"/>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nil"/>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945"/>
        </w:trPr>
        <w:tc>
          <w:tcPr>
            <w:tcW w:w="553" w:type="dxa"/>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A329BB"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13</w:t>
            </w:r>
            <w:r w:rsidR="00F8366E" w:rsidRPr="00082DDF">
              <w:rPr>
                <w:rFonts w:ascii="Times New Roman" w:eastAsia="Times New Roman" w:hAnsi="Times New Roman"/>
                <w:lang w:eastAsia="pl-PL"/>
              </w:rPr>
              <w:t>.</w:t>
            </w:r>
          </w:p>
        </w:tc>
        <w:tc>
          <w:tcPr>
            <w:tcW w:w="5842" w:type="dxa"/>
            <w:gridSpan w:val="4"/>
            <w:tcBorders>
              <w:top w:val="single" w:sz="4" w:space="0" w:color="auto"/>
              <w:left w:val="nil"/>
              <w:bottom w:val="single" w:sz="4" w:space="0" w:color="auto"/>
              <w:right w:val="single" w:sz="4" w:space="0" w:color="auto"/>
            </w:tcBorders>
            <w:shd w:val="clear" w:color="auto" w:fill="auto"/>
          </w:tcPr>
          <w:p w:rsidR="00081F74" w:rsidRPr="00082DDF" w:rsidRDefault="00F8366E" w:rsidP="00E35117">
            <w:pPr>
              <w:spacing w:after="0" w:line="240" w:lineRule="auto"/>
              <w:jc w:val="both"/>
              <w:rPr>
                <w:rFonts w:ascii="Times New Roman" w:hAnsi="Times New Roman"/>
              </w:rPr>
            </w:pPr>
            <w:r w:rsidRPr="00082DDF">
              <w:rPr>
                <w:rFonts w:ascii="Times New Roman" w:hAnsi="Times New Roman"/>
              </w:rPr>
              <w:t xml:space="preserve">Preparat  do dezynfekcji rąk przed zabiegami chirurgicznymi, oraz do higienicznej dezynfekcji rąk </w:t>
            </w:r>
            <w:r w:rsidR="00E40E86">
              <w:rPr>
                <w:rFonts w:ascii="Times New Roman" w:hAnsi="Times New Roman"/>
              </w:rPr>
              <w:t>pomiędzy wykonywanymi zabiegami</w:t>
            </w:r>
            <w:r w:rsidRPr="00082DDF">
              <w:rPr>
                <w:rFonts w:ascii="Times New Roman" w:hAnsi="Times New Roman"/>
              </w:rPr>
              <w:t xml:space="preserve">. Preparat posiada szeroki zakres biobójczego działania na mikroorganizmy chorobotwórcze: bakterie, prątki gruźlicy, grzyby i wirusy (typu Herpes). Na bazie alkoholi etanolu i izpropanolu, bez innych substancji czynnych. Zawarte w preparacie substancje nawilżające zapobiegają wysuszaniu rąk i utrzymują elastyczność skóry. Preparat jest dobrze </w:t>
            </w:r>
            <w:r w:rsidRPr="00082DDF">
              <w:rPr>
                <w:rFonts w:ascii="Times New Roman" w:hAnsi="Times New Roman"/>
              </w:rPr>
              <w:lastRenderedPageBreak/>
              <w:t>tolerowany przez skórę nawet przy częstym stosowaniu. Jest dopuszczony do dezynfekcji rąk w zakładach przemysłu spożywczego i placówkach zbi</w:t>
            </w:r>
            <w:r w:rsidR="00FA03E3">
              <w:rPr>
                <w:rFonts w:ascii="Times New Roman" w:hAnsi="Times New Roman"/>
              </w:rPr>
              <w:t>orowego żywienia. Opakowanie a’1L</w:t>
            </w:r>
            <w:r w:rsidRPr="00082DDF">
              <w:rPr>
                <w:rFonts w:ascii="Times New Roman" w:hAnsi="Times New Roman"/>
              </w:rPr>
              <w:t xml:space="preserve"> typu worek, kompatybilny z dozownikiem </w:t>
            </w:r>
            <w:r w:rsidR="00E40E86">
              <w:rPr>
                <w:rFonts w:ascii="Times New Roman" w:hAnsi="Times New Roman"/>
              </w:rPr>
              <w:t xml:space="preserve">producenta Merida </w:t>
            </w:r>
            <w:r w:rsidR="003F69E3">
              <w:rPr>
                <w:rFonts w:ascii="Times New Roman" w:hAnsi="Times New Roman"/>
              </w:rPr>
              <w:t>będącym na wyposażeniu Szpitala</w:t>
            </w:r>
            <w:r w:rsidRPr="00082DDF">
              <w:rPr>
                <w:rFonts w:ascii="Times New Roman" w:hAnsi="Times New Roman"/>
              </w:rPr>
              <w:t>.</w:t>
            </w:r>
          </w:p>
        </w:tc>
        <w:tc>
          <w:tcPr>
            <w:tcW w:w="1539" w:type="dxa"/>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tcPr>
          <w:p w:rsidR="00F8366E" w:rsidRPr="00082DDF" w:rsidRDefault="00B62E69"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 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300</w:t>
            </w:r>
            <w:r w:rsidR="00F8366E" w:rsidRPr="00082DDF">
              <w:rPr>
                <w:rFonts w:ascii="Times New Roman" w:eastAsia="Times New Roman" w:hAnsi="Times New Roman"/>
                <w:lang w:eastAsia="pl-PL"/>
              </w:rPr>
              <w:t xml:space="preserve"> szt.</w:t>
            </w:r>
          </w:p>
        </w:tc>
        <w:tc>
          <w:tcPr>
            <w:tcW w:w="856"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9" w:type="dxa"/>
            <w:gridSpan w:val="4"/>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945"/>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w:t>
            </w:r>
            <w:r w:rsidR="00A329BB">
              <w:rPr>
                <w:rFonts w:ascii="Times New Roman" w:eastAsia="Times New Roman" w:hAnsi="Times New Roman"/>
                <w:lang w:eastAsia="pl-PL"/>
              </w:rPr>
              <w:t>4</w:t>
            </w:r>
            <w:r w:rsidRPr="00082DDF">
              <w:rPr>
                <w:rFonts w:ascii="Times New Roman" w:eastAsia="Times New Roman" w:hAnsi="Times New Roman"/>
                <w:lang w:eastAsia="pl-PL"/>
              </w:rPr>
              <w:t>.</w:t>
            </w:r>
          </w:p>
        </w:tc>
        <w:tc>
          <w:tcPr>
            <w:tcW w:w="5842" w:type="dxa"/>
            <w:gridSpan w:val="4"/>
            <w:tcBorders>
              <w:top w:val="single" w:sz="4" w:space="0" w:color="auto"/>
              <w:left w:val="nil"/>
              <w:bottom w:val="single" w:sz="4" w:space="0" w:color="auto"/>
              <w:right w:val="single" w:sz="4" w:space="0" w:color="auto"/>
            </w:tcBorders>
            <w:shd w:val="clear" w:color="auto" w:fill="auto"/>
            <w:hideMark/>
          </w:tcPr>
          <w:p w:rsidR="00081F74" w:rsidRPr="00082DDF" w:rsidRDefault="00F8366E"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 xml:space="preserve">Uniwersalny dozownik ścienny wykonany z plastiku ABS przeznaczony do dozowania preparatów do odkażania, mycia i pielęgnacji rąk o następujących właściwościach: atest higieniczny PZH, dozowanie łokciem lub grzbietem dłoni, plastikowy bez elementów metalowych, dostosowany do pojemników o poj. 0,5 l., możliwość dezynfekcji wszystkich elementów dozownika (wyjmowana pompka dozująca), regulowana ilość dozowanego preparatu (0,5; 1 lub 1,5 ml.), dozowanie preparatów od góry pojemnika (eliminacja kapania i ew. przeciekania), do opakowań preparatów do mycia i dezynfekcji rąk proponowanych w pozycjach: </w:t>
            </w:r>
            <w:r w:rsidRPr="00082DDF">
              <w:rPr>
                <w:rFonts w:ascii="Times New Roman" w:eastAsia="Times New Roman" w:hAnsi="Times New Roman"/>
                <w:color w:val="FF0000"/>
                <w:lang w:eastAsia="pl-PL"/>
              </w:rPr>
              <w:t xml:space="preserve"> </w:t>
            </w:r>
            <w:r w:rsidRPr="00082DDF">
              <w:rPr>
                <w:rFonts w:ascii="Times New Roman" w:eastAsia="Times New Roman" w:hAnsi="Times New Roman"/>
                <w:lang w:eastAsia="pl-PL"/>
              </w:rPr>
              <w:t>6, 7, 8, 9.</w:t>
            </w:r>
          </w:p>
        </w:tc>
        <w:tc>
          <w:tcPr>
            <w:tcW w:w="1539" w:type="dxa"/>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8366E" w:rsidRPr="00082DDF" w:rsidRDefault="00F8366E" w:rsidP="00E35117">
            <w:pPr>
              <w:spacing w:after="0" w:line="240" w:lineRule="auto"/>
              <w:jc w:val="center"/>
              <w:rPr>
                <w:rFonts w:ascii="Times New Roman" w:eastAsia="Times New Roman" w:hAnsi="Times New Roman"/>
                <w:lang w:eastAsia="pl-PL"/>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w:t>
            </w:r>
            <w:r w:rsidR="001C6A70" w:rsidRPr="00082DDF">
              <w:rPr>
                <w:rFonts w:ascii="Times New Roman" w:eastAsia="Times New Roman" w:hAnsi="Times New Roman"/>
                <w:lang w:eastAsia="pl-PL"/>
              </w:rPr>
              <w:t xml:space="preserve"> szt.</w:t>
            </w:r>
          </w:p>
        </w:tc>
        <w:tc>
          <w:tcPr>
            <w:tcW w:w="856"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9" w:type="dxa"/>
            <w:gridSpan w:val="4"/>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35117">
        <w:trPr>
          <w:gridAfter w:val="6"/>
          <w:wAfter w:w="15380" w:type="dxa"/>
          <w:trHeight w:val="408"/>
        </w:trPr>
        <w:tc>
          <w:tcPr>
            <w:tcW w:w="15768" w:type="dxa"/>
            <w:gridSpan w:val="19"/>
            <w:tcBorders>
              <w:top w:val="single" w:sz="4" w:space="0" w:color="auto"/>
              <w:left w:val="single" w:sz="4" w:space="0" w:color="auto"/>
              <w:bottom w:val="single" w:sz="4" w:space="0" w:color="auto"/>
              <w:right w:val="single" w:sz="4" w:space="0" w:color="auto"/>
            </w:tcBorders>
            <w:shd w:val="clear" w:color="auto" w:fill="auto"/>
            <w:hideMark/>
          </w:tcPr>
          <w:p w:rsidR="00F8366E" w:rsidRPr="00EA0E31" w:rsidRDefault="00F8366E" w:rsidP="00E35117">
            <w:pPr>
              <w:spacing w:after="0" w:line="240" w:lineRule="auto"/>
              <w:rPr>
                <w:rFonts w:ascii="Times New Roman" w:eastAsia="Times New Roman" w:hAnsi="Times New Roman"/>
                <w:color w:val="000000"/>
                <w:lang w:eastAsia="pl-PL"/>
              </w:rPr>
            </w:pPr>
            <w:r w:rsidRPr="00EA0E31">
              <w:rPr>
                <w:rFonts w:ascii="Times New Roman" w:eastAsia="Times New Roman" w:hAnsi="Times New Roman"/>
                <w:color w:val="FF0000"/>
                <w:lang w:eastAsia="pl-PL"/>
              </w:rPr>
              <w:t xml:space="preserve">          </w:t>
            </w:r>
          </w:p>
          <w:p w:rsidR="00F8366E" w:rsidRPr="00EA0E31" w:rsidRDefault="00F8366E" w:rsidP="00E35117">
            <w:pPr>
              <w:spacing w:after="0" w:line="240" w:lineRule="auto"/>
              <w:rPr>
                <w:rFonts w:ascii="Times New Roman" w:eastAsia="Times New Roman" w:hAnsi="Times New Roman"/>
                <w:color w:val="FF0000"/>
                <w:lang w:eastAsia="pl-PL"/>
              </w:rPr>
            </w:pPr>
            <w:r w:rsidRPr="00EA0E31">
              <w:rPr>
                <w:rFonts w:ascii="Times New Roman" w:eastAsia="Times New Roman" w:hAnsi="Times New Roman"/>
                <w:color w:val="000000"/>
                <w:lang w:eastAsia="pl-PL"/>
              </w:rPr>
              <w:t>Preparaty do manualnego mycia i dezynfekcji narzędzi chirurgicznych.</w:t>
            </w:r>
          </w:p>
        </w:tc>
      </w:tr>
      <w:tr w:rsidR="00F8366E" w:rsidRPr="00082DDF" w:rsidTr="00EE3235">
        <w:trPr>
          <w:gridAfter w:val="6"/>
          <w:wAfter w:w="15380" w:type="dxa"/>
          <w:trHeight w:val="407"/>
        </w:trPr>
        <w:tc>
          <w:tcPr>
            <w:tcW w:w="5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w:t>
            </w:r>
            <w:r w:rsidR="00A329BB">
              <w:rPr>
                <w:rFonts w:ascii="Times New Roman" w:eastAsia="Times New Roman" w:hAnsi="Times New Roman"/>
                <w:lang w:eastAsia="pl-PL"/>
              </w:rPr>
              <w:t>5</w:t>
            </w:r>
            <w:r w:rsidRPr="00082DDF">
              <w:rPr>
                <w:rFonts w:ascii="Times New Roman" w:eastAsia="Times New Roman" w:hAnsi="Times New Roman"/>
                <w:lang w:eastAsia="pl-PL"/>
              </w:rPr>
              <w:t>.</w:t>
            </w:r>
          </w:p>
        </w:tc>
        <w:tc>
          <w:tcPr>
            <w:tcW w:w="525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60C3B" w:rsidRPr="00082DDF" w:rsidRDefault="00F8366E" w:rsidP="00E35117">
            <w:pPr>
              <w:spacing w:line="240" w:lineRule="auto"/>
              <w:jc w:val="both"/>
              <w:rPr>
                <w:rFonts w:ascii="Times New Roman" w:hAnsi="Times New Roman"/>
              </w:rPr>
            </w:pPr>
            <w:r w:rsidRPr="00082DDF">
              <w:rPr>
                <w:rFonts w:ascii="Times New Roman" w:hAnsi="Times New Roman"/>
              </w:rPr>
              <w:t>Preparat w formie płynnego koncentratu do mycia i dezynfekcji narzędzi. Możliwość zastosowania również w myjkach ultradźwiękowych. Spektrum działania: B, F, V (HBV, HCV, HIV), przy stężeniu 2,5% w czasie do 15 minut. Na bazie wielu składników aktywnych w tym: poliaminy, tenzydów, aminoetanolu. Nie zawiera związków uwalniających aktywny tlen, kwasu nadoctowego, chloru, aldehydów, bez aktywatora. Kompatybilność z metalami i tworzywami sztucznymi potwierdzona stosownymi badaniami. Preparat wykazuje aktywność w obecności zanieczyszczeń organicznych i mikrobiologicznych podczas wielokrotnego użycia. Roztwór do dezynfekcji narzędzi można stosować maksymalnie do 14 dni. Aktywność musi być kontrolowana paskami testowymi.</w:t>
            </w:r>
          </w:p>
        </w:tc>
        <w:tc>
          <w:tcPr>
            <w:tcW w:w="2126"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p w:rsidR="00E53D6A" w:rsidRPr="00EA0E31" w:rsidRDefault="00E53D6A" w:rsidP="00E35117">
            <w:pPr>
              <w:spacing w:after="0" w:line="240" w:lineRule="auto"/>
              <w:jc w:val="center"/>
              <w:rPr>
                <w:rFonts w:ascii="Times New Roman" w:eastAsia="Times New Roman" w:hAnsi="Times New Roman"/>
                <w:bCs/>
                <w:lang w:eastAsia="pl-PL"/>
              </w:rPr>
            </w:pPr>
          </w:p>
          <w:p w:rsidR="00E53D6A" w:rsidRPr="00EA0E31" w:rsidRDefault="00E53D6A"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right w:val="single" w:sz="4" w:space="0" w:color="auto"/>
            </w:tcBorders>
            <w:shd w:val="clear" w:color="auto" w:fill="auto"/>
            <w:noWrap/>
            <w:hideMark/>
          </w:tcPr>
          <w:p w:rsidR="00F8366E" w:rsidRPr="00082DDF" w:rsidRDefault="00F8366E" w:rsidP="00E35117">
            <w:pPr>
              <w:spacing w:after="0" w:line="240" w:lineRule="auto"/>
              <w:jc w:val="center"/>
              <w:rPr>
                <w:rFonts w:ascii="Times New Roman" w:eastAsia="Times New Roman" w:hAnsi="Times New Roman"/>
                <w:lang w:eastAsia="pl-PL"/>
              </w:rPr>
            </w:pPr>
          </w:p>
        </w:tc>
        <w:tc>
          <w:tcPr>
            <w:tcW w:w="1134" w:type="dxa"/>
            <w:gridSpan w:val="2"/>
            <w:tcBorders>
              <w:top w:val="single" w:sz="4" w:space="0" w:color="auto"/>
              <w:left w:val="nil"/>
              <w:right w:val="single" w:sz="4" w:space="0" w:color="auto"/>
            </w:tcBorders>
            <w:shd w:val="clear" w:color="auto" w:fill="auto"/>
            <w:noWrap/>
            <w:hideMark/>
          </w:tcPr>
          <w:p w:rsidR="00F8366E" w:rsidRPr="00082DDF" w:rsidRDefault="00F8366E" w:rsidP="00E35117">
            <w:pPr>
              <w:spacing w:after="0" w:line="240" w:lineRule="auto"/>
              <w:jc w:val="center"/>
              <w:rPr>
                <w:rFonts w:ascii="Times New Roman" w:eastAsia="Times New Roman" w:hAnsi="Times New Roman"/>
                <w:lang w:eastAsia="pl-PL"/>
              </w:rPr>
            </w:pPr>
          </w:p>
        </w:tc>
        <w:tc>
          <w:tcPr>
            <w:tcW w:w="992" w:type="dxa"/>
            <w:gridSpan w:val="2"/>
            <w:tcBorders>
              <w:top w:val="single" w:sz="4" w:space="0" w:color="auto"/>
              <w:left w:val="nil"/>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003" w:type="dxa"/>
            <w:gridSpan w:val="3"/>
            <w:tcBorders>
              <w:top w:val="single" w:sz="4" w:space="0" w:color="auto"/>
              <w:left w:val="nil"/>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right w:val="nil"/>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855" w:type="dxa"/>
            <w:gridSpan w:val="2"/>
            <w:tcBorders>
              <w:top w:val="single" w:sz="4" w:space="0" w:color="auto"/>
              <w:left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p w:rsidR="00E53D6A" w:rsidRPr="00082DDF" w:rsidRDefault="00E53D6A"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3135"/>
        </w:trPr>
        <w:tc>
          <w:tcPr>
            <w:tcW w:w="553" w:type="dxa"/>
            <w:vMerge/>
            <w:tcBorders>
              <w:top w:val="nil"/>
              <w:left w:val="single" w:sz="4" w:space="0" w:color="auto"/>
              <w:bottom w:val="single" w:sz="4" w:space="0" w:color="auto"/>
              <w:right w:val="single" w:sz="4" w:space="0" w:color="auto"/>
            </w:tcBorders>
            <w:vAlign w:val="center"/>
            <w:hideMark/>
          </w:tcPr>
          <w:p w:rsidR="00F8366E" w:rsidRPr="00082DDF" w:rsidRDefault="00F8366E" w:rsidP="00E35117">
            <w:pPr>
              <w:spacing w:after="0" w:line="240" w:lineRule="auto"/>
              <w:rPr>
                <w:rFonts w:ascii="Times New Roman" w:eastAsia="Times New Roman" w:hAnsi="Times New Roman"/>
                <w:lang w:eastAsia="pl-PL"/>
              </w:rPr>
            </w:pPr>
          </w:p>
        </w:tc>
        <w:tc>
          <w:tcPr>
            <w:tcW w:w="5255" w:type="dxa"/>
            <w:gridSpan w:val="2"/>
            <w:vMerge/>
            <w:tcBorders>
              <w:top w:val="nil"/>
              <w:left w:val="single" w:sz="4" w:space="0" w:color="auto"/>
              <w:bottom w:val="single" w:sz="4" w:space="0" w:color="auto"/>
              <w:right w:val="single" w:sz="4" w:space="0" w:color="auto"/>
            </w:tcBorders>
            <w:vAlign w:val="center"/>
            <w:hideMark/>
          </w:tcPr>
          <w:p w:rsidR="00F8366E" w:rsidRPr="00082DDF" w:rsidRDefault="00F8366E" w:rsidP="00E35117">
            <w:pPr>
              <w:spacing w:after="0" w:line="240" w:lineRule="auto"/>
              <w:rPr>
                <w:rFonts w:ascii="Times New Roman" w:eastAsia="Times New Roman" w:hAnsi="Times New Roman"/>
                <w:lang w:eastAsia="pl-PL"/>
              </w:rPr>
            </w:pPr>
          </w:p>
        </w:tc>
        <w:tc>
          <w:tcPr>
            <w:tcW w:w="2126" w:type="dxa"/>
            <w:gridSpan w:val="3"/>
            <w:vMerge/>
            <w:tcBorders>
              <w:top w:val="nil"/>
              <w:left w:val="single" w:sz="4" w:space="0" w:color="auto"/>
              <w:bottom w:val="single" w:sz="4" w:space="0" w:color="auto"/>
              <w:right w:val="single" w:sz="4" w:space="0" w:color="auto"/>
            </w:tcBorders>
            <w:vAlign w:val="center"/>
          </w:tcPr>
          <w:p w:rsidR="00F8366E" w:rsidRPr="00EA0E31" w:rsidRDefault="00F8366E" w:rsidP="00E35117">
            <w:pPr>
              <w:spacing w:after="0" w:line="240" w:lineRule="auto"/>
              <w:rPr>
                <w:rFonts w:ascii="Times New Roman" w:eastAsia="Times New Roman" w:hAnsi="Times New Roman"/>
                <w:bCs/>
                <w:lang w:eastAsia="pl-PL"/>
              </w:rPr>
            </w:pPr>
          </w:p>
        </w:tc>
        <w:tc>
          <w:tcPr>
            <w:tcW w:w="1418" w:type="dxa"/>
            <w:tcBorders>
              <w:left w:val="nil"/>
              <w:bottom w:val="single" w:sz="4" w:space="0" w:color="auto"/>
              <w:right w:val="single" w:sz="4" w:space="0" w:color="auto"/>
            </w:tcBorders>
            <w:shd w:val="clear" w:color="auto" w:fill="auto"/>
            <w:noWrap/>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5l</w:t>
            </w:r>
          </w:p>
        </w:tc>
        <w:tc>
          <w:tcPr>
            <w:tcW w:w="1134" w:type="dxa"/>
            <w:gridSpan w:val="2"/>
            <w:tcBorders>
              <w:left w:val="nil"/>
              <w:bottom w:val="single" w:sz="4" w:space="0" w:color="auto"/>
              <w:right w:val="single" w:sz="4" w:space="0" w:color="auto"/>
            </w:tcBorders>
            <w:shd w:val="clear" w:color="auto" w:fill="auto"/>
            <w:noWrap/>
            <w:hideMark/>
          </w:tcPr>
          <w:p w:rsidR="00F8366E" w:rsidRPr="00082DDF" w:rsidRDefault="003A050F"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15</w:t>
            </w:r>
            <w:r w:rsidR="001D7520">
              <w:rPr>
                <w:rFonts w:ascii="Times New Roman" w:eastAsia="Times New Roman" w:hAnsi="Times New Roman"/>
                <w:lang w:eastAsia="pl-PL"/>
              </w:rPr>
              <w:t>0</w:t>
            </w:r>
            <w:r w:rsidR="00F8366E" w:rsidRPr="00082DDF">
              <w:rPr>
                <w:rFonts w:ascii="Times New Roman" w:eastAsia="Times New Roman" w:hAnsi="Times New Roman"/>
                <w:lang w:eastAsia="pl-PL"/>
              </w:rPr>
              <w:t xml:space="preserve"> l</w:t>
            </w:r>
          </w:p>
        </w:tc>
        <w:tc>
          <w:tcPr>
            <w:tcW w:w="992" w:type="dxa"/>
            <w:gridSpan w:val="2"/>
            <w:tcBorders>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003" w:type="dxa"/>
            <w:gridSpan w:val="3"/>
            <w:tcBorders>
              <w:left w:val="nil"/>
              <w:bottom w:val="single" w:sz="4" w:space="0" w:color="auto"/>
              <w:right w:val="single" w:sz="4" w:space="0" w:color="auto"/>
            </w:tcBorders>
            <w:shd w:val="clear" w:color="auto" w:fill="auto"/>
            <w:noWrap/>
          </w:tcPr>
          <w:p w:rsidR="00027AD2" w:rsidRPr="00082DDF" w:rsidRDefault="00027AD2" w:rsidP="00E35117">
            <w:pPr>
              <w:spacing w:after="0" w:line="240" w:lineRule="auto"/>
              <w:rPr>
                <w:rFonts w:ascii="Times New Roman" w:eastAsia="Times New Roman" w:hAnsi="Times New Roman"/>
                <w:lang w:eastAsia="pl-PL"/>
              </w:rPr>
            </w:pPr>
          </w:p>
        </w:tc>
        <w:tc>
          <w:tcPr>
            <w:tcW w:w="1294" w:type="dxa"/>
            <w:gridSpan w:val="2"/>
            <w:tcBorders>
              <w:left w:val="nil"/>
              <w:bottom w:val="single" w:sz="4" w:space="0" w:color="auto"/>
              <w:right w:val="nil"/>
            </w:tcBorders>
            <w:shd w:val="clear" w:color="auto" w:fill="auto"/>
            <w:noWrap/>
          </w:tcPr>
          <w:p w:rsidR="003A050F" w:rsidRPr="00082DDF" w:rsidRDefault="003A050F" w:rsidP="00E35117">
            <w:pPr>
              <w:rPr>
                <w:rFonts w:ascii="Times New Roman" w:eastAsia="Times New Roman" w:hAnsi="Times New Roman"/>
                <w:lang w:eastAsia="pl-PL"/>
              </w:rPr>
            </w:pPr>
          </w:p>
        </w:tc>
        <w:tc>
          <w:tcPr>
            <w:tcW w:w="855" w:type="dxa"/>
            <w:gridSpan w:val="2"/>
            <w:tcBorders>
              <w:left w:val="single" w:sz="4" w:space="0" w:color="auto"/>
              <w:bottom w:val="single" w:sz="4" w:space="0" w:color="auto"/>
              <w:right w:val="single" w:sz="4" w:space="0" w:color="auto"/>
            </w:tcBorders>
            <w:shd w:val="clear" w:color="auto" w:fill="auto"/>
            <w:noWrap/>
          </w:tcPr>
          <w:p w:rsidR="00F8366E" w:rsidRPr="00082DDF" w:rsidRDefault="00F8366E" w:rsidP="00E35117">
            <w:pPr>
              <w:rPr>
                <w:rFonts w:ascii="Times New Roman" w:eastAsia="Times New Roman" w:hAnsi="Times New Roman"/>
                <w:lang w:eastAsia="pl-PL"/>
              </w:rPr>
            </w:pPr>
          </w:p>
        </w:tc>
        <w:tc>
          <w:tcPr>
            <w:tcW w:w="1138" w:type="dxa"/>
            <w:tcBorders>
              <w:left w:val="nil"/>
              <w:bottom w:val="single" w:sz="4" w:space="0" w:color="auto"/>
              <w:right w:val="single" w:sz="4" w:space="0" w:color="auto"/>
            </w:tcBorders>
            <w:shd w:val="clear" w:color="auto" w:fill="auto"/>
            <w:noWrap/>
          </w:tcPr>
          <w:p w:rsidR="003A050F" w:rsidRPr="00082DDF" w:rsidRDefault="003A050F" w:rsidP="00E35117">
            <w:pPr>
              <w:spacing w:after="0" w:line="240" w:lineRule="auto"/>
              <w:rPr>
                <w:rFonts w:ascii="Times New Roman" w:eastAsia="Times New Roman" w:hAnsi="Times New Roman"/>
                <w:lang w:eastAsia="pl-PL"/>
              </w:rPr>
            </w:pPr>
          </w:p>
        </w:tc>
      </w:tr>
      <w:tr w:rsidR="003C3091" w:rsidRPr="00082DDF" w:rsidTr="00EE3235">
        <w:trPr>
          <w:gridAfter w:val="6"/>
          <w:wAfter w:w="15380" w:type="dxa"/>
          <w:trHeight w:val="1129"/>
        </w:trPr>
        <w:tc>
          <w:tcPr>
            <w:tcW w:w="553" w:type="dxa"/>
            <w:tcBorders>
              <w:top w:val="single" w:sz="4" w:space="0" w:color="auto"/>
              <w:left w:val="single" w:sz="4" w:space="0" w:color="auto"/>
              <w:bottom w:val="single" w:sz="4" w:space="0" w:color="auto"/>
              <w:right w:val="single" w:sz="4" w:space="0" w:color="auto"/>
            </w:tcBorders>
            <w:shd w:val="clear" w:color="auto" w:fill="auto"/>
          </w:tcPr>
          <w:p w:rsidR="003C3091" w:rsidRPr="00082DDF" w:rsidRDefault="003C309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lastRenderedPageBreak/>
              <w:t>16.</w:t>
            </w:r>
          </w:p>
        </w:tc>
        <w:tc>
          <w:tcPr>
            <w:tcW w:w="5255" w:type="dxa"/>
            <w:gridSpan w:val="2"/>
            <w:tcBorders>
              <w:top w:val="single" w:sz="4" w:space="0" w:color="auto"/>
              <w:left w:val="nil"/>
              <w:bottom w:val="single" w:sz="4" w:space="0" w:color="auto"/>
              <w:right w:val="single" w:sz="4" w:space="0" w:color="auto"/>
            </w:tcBorders>
            <w:shd w:val="clear" w:color="auto" w:fill="auto"/>
          </w:tcPr>
          <w:p w:rsidR="003C3091" w:rsidRPr="003C3091" w:rsidRDefault="003C3091" w:rsidP="00E35117">
            <w:pPr>
              <w:spacing w:after="0" w:line="240" w:lineRule="auto"/>
              <w:rPr>
                <w:rFonts w:cs="Calibri"/>
              </w:rPr>
            </w:pPr>
            <w:r w:rsidRPr="00457302">
              <w:rPr>
                <w:rFonts w:ascii="Times New Roman" w:hAnsi="Times New Roman"/>
              </w:rPr>
              <w:t xml:space="preserve">Baza </w:t>
            </w:r>
            <w:r w:rsidR="00457302">
              <w:rPr>
                <w:rFonts w:ascii="Times New Roman" w:hAnsi="Times New Roman"/>
              </w:rPr>
              <w:t>centralnego dozowania płynów</w:t>
            </w:r>
            <w:r w:rsidRPr="00457302">
              <w:rPr>
                <w:rFonts w:ascii="Times New Roman" w:hAnsi="Times New Roman"/>
              </w:rPr>
              <w:t xml:space="preserve"> z aktywacją przyciskiem działająca przy ciśnieniu 2,86 bar pozwala na dozowanie płynów o konsystencji wodnej w 4 różnych stężeniach: 0,5%, 1%, 2,5% i 5%. Kompatybilna z pozycją nr 15  - wymagane oświadczenie producenta na kompatybilność i przetestowanie z</w:t>
            </w:r>
            <w:r w:rsidR="00EE3235">
              <w:rPr>
                <w:rFonts w:ascii="Times New Roman" w:hAnsi="Times New Roman"/>
              </w:rPr>
              <w:t xml:space="preserve"> zaoferowanym preparatem z</w:t>
            </w:r>
            <w:r w:rsidRPr="00457302">
              <w:rPr>
                <w:rFonts w:ascii="Times New Roman" w:hAnsi="Times New Roman"/>
              </w:rPr>
              <w:t xml:space="preserve"> poz. nr 15</w:t>
            </w:r>
            <w:r w:rsidRPr="003C3091">
              <w:rPr>
                <w:rFonts w:cs="Calibri"/>
              </w:rPr>
              <w:t xml:space="preserve">. </w:t>
            </w:r>
          </w:p>
          <w:p w:rsidR="003C3091" w:rsidRPr="00082DDF" w:rsidRDefault="003C3091" w:rsidP="00E35117">
            <w:pPr>
              <w:spacing w:after="0" w:line="240" w:lineRule="auto"/>
              <w:jc w:val="both"/>
              <w:rPr>
                <w:rFonts w:ascii="Times New Roman" w:eastAsia="Times New Roman" w:hAnsi="Times New Roman"/>
                <w:lang w:eastAsia="pl-PL"/>
              </w:rPr>
            </w:pPr>
          </w:p>
        </w:tc>
        <w:tc>
          <w:tcPr>
            <w:tcW w:w="2126" w:type="dxa"/>
            <w:gridSpan w:val="3"/>
            <w:tcBorders>
              <w:top w:val="single" w:sz="4" w:space="0" w:color="auto"/>
              <w:left w:val="nil"/>
              <w:bottom w:val="single" w:sz="4" w:space="0" w:color="auto"/>
              <w:right w:val="single" w:sz="4" w:space="0" w:color="auto"/>
            </w:tcBorders>
            <w:shd w:val="clear" w:color="auto" w:fill="auto"/>
          </w:tcPr>
          <w:p w:rsidR="003C3091" w:rsidRPr="00457302" w:rsidRDefault="003C3091" w:rsidP="00E35117">
            <w:pPr>
              <w:rPr>
                <w:rFonts w:ascii="Times New Roman" w:eastAsia="Times New Roman" w:hAnsi="Times New Roman"/>
                <w:lang w:val="en-US" w:eastAsia="pl-PL"/>
              </w:rPr>
            </w:pPr>
          </w:p>
        </w:tc>
        <w:tc>
          <w:tcPr>
            <w:tcW w:w="1418" w:type="dxa"/>
            <w:tcBorders>
              <w:top w:val="single" w:sz="4" w:space="0" w:color="auto"/>
              <w:left w:val="nil"/>
              <w:bottom w:val="single" w:sz="4" w:space="0" w:color="auto"/>
              <w:right w:val="single" w:sz="4" w:space="0" w:color="auto"/>
            </w:tcBorders>
            <w:shd w:val="clear" w:color="auto" w:fill="auto"/>
          </w:tcPr>
          <w:p w:rsidR="003C3091" w:rsidRPr="00082DDF" w:rsidRDefault="003C3091" w:rsidP="00E35117">
            <w:pPr>
              <w:spacing w:after="0" w:line="240" w:lineRule="auto"/>
              <w:jc w:val="center"/>
              <w:rPr>
                <w:rFonts w:ascii="Times New Roman" w:eastAsia="Times New Roman" w:hAnsi="Times New Roman"/>
                <w:lang w:eastAsia="pl-PL"/>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3C3091" w:rsidRPr="00082DDF" w:rsidRDefault="003C309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 szt.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C3091" w:rsidRPr="00082DDF" w:rsidRDefault="003C3091" w:rsidP="00E35117">
            <w:pPr>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3C3091" w:rsidRPr="00082DDF" w:rsidRDefault="003C3091"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3C3091" w:rsidRPr="00082DDF" w:rsidRDefault="003C3091" w:rsidP="00E35117">
            <w:pPr>
              <w:spacing w:after="0" w:line="240" w:lineRule="auto"/>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3C3091" w:rsidRPr="00082DDF" w:rsidRDefault="003C3091" w:rsidP="00E35117">
            <w:pPr>
              <w:spacing w:after="0" w:line="240" w:lineRule="auto"/>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3C3091" w:rsidRPr="00082DDF" w:rsidRDefault="003C3091" w:rsidP="00E35117">
            <w:pPr>
              <w:spacing w:after="0" w:line="240" w:lineRule="auto"/>
              <w:rPr>
                <w:rFonts w:ascii="Times New Roman" w:eastAsia="Times New Roman" w:hAnsi="Times New Roman"/>
                <w:lang w:eastAsia="pl-PL"/>
              </w:rPr>
            </w:pPr>
          </w:p>
        </w:tc>
      </w:tr>
      <w:tr w:rsidR="00F8366E" w:rsidRPr="00082DDF" w:rsidTr="00EE3235">
        <w:trPr>
          <w:gridAfter w:val="6"/>
          <w:wAfter w:w="15380" w:type="dxa"/>
          <w:trHeight w:val="1129"/>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w:t>
            </w:r>
            <w:r w:rsidR="00457302">
              <w:rPr>
                <w:rFonts w:ascii="Times New Roman" w:eastAsia="Times New Roman" w:hAnsi="Times New Roman"/>
                <w:lang w:eastAsia="pl-PL"/>
              </w:rPr>
              <w:t>7</w:t>
            </w:r>
            <w:r w:rsidRPr="00082DDF">
              <w:rPr>
                <w:rFonts w:ascii="Times New Roman" w:eastAsia="Times New Roman" w:hAnsi="Times New Roman"/>
                <w:lang w:eastAsia="pl-PL"/>
              </w:rPr>
              <w:t>.</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w:t>
            </w:r>
            <w:r w:rsidR="00457302">
              <w:rPr>
                <w:rFonts w:ascii="Times New Roman" w:eastAsia="Times New Roman" w:hAnsi="Times New Roman"/>
                <w:lang w:eastAsia="pl-PL"/>
              </w:rPr>
              <w:t>8</w:t>
            </w:r>
            <w:r w:rsidRPr="00082DDF">
              <w:rPr>
                <w:rFonts w:ascii="Times New Roman" w:eastAsia="Times New Roman" w:hAnsi="Times New Roman"/>
                <w:lang w:eastAsia="pl-PL"/>
              </w:rPr>
              <w:t>.</w:t>
            </w:r>
          </w:p>
        </w:tc>
        <w:tc>
          <w:tcPr>
            <w:tcW w:w="5255" w:type="dxa"/>
            <w:gridSpan w:val="2"/>
            <w:tcBorders>
              <w:top w:val="single" w:sz="4" w:space="0" w:color="auto"/>
              <w:left w:val="nil"/>
              <w:bottom w:val="single" w:sz="4" w:space="0" w:color="auto"/>
              <w:right w:val="single" w:sz="4" w:space="0" w:color="auto"/>
            </w:tcBorders>
            <w:shd w:val="clear" w:color="auto" w:fill="auto"/>
            <w:hideMark/>
          </w:tcPr>
          <w:p w:rsidR="00F8366E" w:rsidRPr="00082DDF" w:rsidRDefault="00F8366E"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Preparat w formie płynnego koncentratu do sporobójczej dezynfekcji wysokiego poziomu narzędzi i endoskopów (w tym wrażliwych na działanie wysokiej temperatury np. endoskopów giętkich), zawierający w swoim składzie składniki myjące. Spektrum działania: B, F, Tbc (M. avium, M. terrae, M. tuberculosis), V (HBV, HCV, HIV, Polio, Adeno), S (Clostridium difficile, Bacillus subtilis). Posiada badania Fazy 2 Etapu 2 zgodne z normą PN-EN 14885:2008 w czasie 5 minut. Na bazie wielu składników aktywnych w tym: poliaminy, tenzydów, aminoetanolu. Nie zawiera związków uwalniających aktywny tlen, aldehydów, kwasu nadoctowego, bez aktywatora. Możliwość zastosowania do: narzędzi (w tym do myjek ultradźwiękowych), endoskopów giętkich i sztywnych. Kompatybilność z metalami i tworzywami sztucznymi potwierdzona stosownymi badaniami. Preparat wykazuje aktywność w obecności zanieczyszczeń organicznych i mikrobiologicznych podczas wielokrotnego użycia. Aktywność roztworu musi być kontrolowana paskami testowymi. Roztwór do dezynfekcji narzędzi można stosować maksymalnie do 14 dni. Niskie stężenie użytkowe 2,5%, opakowanie: 5 L </w:t>
            </w:r>
          </w:p>
          <w:p w:rsidR="00F8366E" w:rsidRPr="00082DDF" w:rsidRDefault="00F8366E" w:rsidP="00E35117">
            <w:pPr>
              <w:spacing w:after="0" w:line="240" w:lineRule="auto"/>
              <w:rPr>
                <w:rFonts w:ascii="Times New Roman" w:eastAsia="Times New Roman" w:hAnsi="Times New Roman"/>
                <w:lang w:eastAsia="pl-PL"/>
              </w:rPr>
            </w:pPr>
          </w:p>
          <w:p w:rsidR="00F8366E" w:rsidRPr="00082DDF" w:rsidRDefault="00F8366E" w:rsidP="00E35117">
            <w:pPr>
              <w:spacing w:after="0" w:line="240" w:lineRule="auto"/>
              <w:rPr>
                <w:rFonts w:ascii="Times New Roman" w:eastAsia="Times New Roman" w:hAnsi="Times New Roman"/>
                <w:lang w:eastAsia="pl-PL"/>
              </w:rPr>
            </w:pPr>
          </w:p>
          <w:p w:rsidR="00F8366E" w:rsidRPr="00082DDF" w:rsidRDefault="00F8366E" w:rsidP="00E35117">
            <w:pPr>
              <w:autoSpaceDE w:val="0"/>
              <w:autoSpaceDN w:val="0"/>
              <w:adjustRightInd w:val="0"/>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 xml:space="preserve">Preparat w formie płynnego koncentratu do mycia i dezynfekcji narzędzi i endoskopów (w tym wrażliwych na działanie temperatury endoskopów giętkich). Spektrum działania: B, F, Tbc (M. avium, M. terrae), V (HBV, HCV, HIV). Posiada badania Fazy 2 Etapu 2 </w:t>
            </w:r>
            <w:r w:rsidRPr="00082DDF">
              <w:rPr>
                <w:rFonts w:ascii="Times New Roman" w:eastAsia="Times New Roman" w:hAnsi="Times New Roman"/>
                <w:lang w:eastAsia="pl-PL"/>
              </w:rPr>
              <w:lastRenderedPageBreak/>
              <w:t>zgodne z normą PN-EN 14885:2008 w czasie 5 minut. Na bazie kompleksu trójenzymatycznego (lipazy, proteazy i amylazy), alkilotriaminy oraz tenzydów. Możliwość zastosowania do: instrumentów medycznych (także w myjkach ultradźwiękowych), endoskopów giętkich i sztywnych oraz sprzętu termolabilnego, narzędzi obciążonych krwią, ropą, białkami, tłuszczami. Możliwość zastosowania w myjkach ultradźwiękowych. Kompatybilność z preparatami do narzędzi i endoskopów na bazie poliaminy i innych składników aktywnych. Niskie stężenie użytkowe - 0,5%, opa</w:t>
            </w:r>
            <w:r w:rsidR="00090715" w:rsidRPr="00082DDF">
              <w:rPr>
                <w:rFonts w:ascii="Times New Roman" w:eastAsia="Times New Roman" w:hAnsi="Times New Roman"/>
                <w:lang w:eastAsia="pl-PL"/>
              </w:rPr>
              <w:t>kowanie : 5 L z pompką dozującą.</w:t>
            </w:r>
          </w:p>
          <w:p w:rsidR="00081F74" w:rsidRPr="00082DDF" w:rsidRDefault="00081F74" w:rsidP="00E35117">
            <w:pPr>
              <w:autoSpaceDE w:val="0"/>
              <w:autoSpaceDN w:val="0"/>
              <w:adjustRightInd w:val="0"/>
              <w:spacing w:after="0" w:line="240" w:lineRule="auto"/>
              <w:rPr>
                <w:rFonts w:ascii="Times New Roman" w:eastAsia="Times New Roman" w:hAnsi="Times New Roman"/>
                <w:lang w:eastAsia="pl-PL"/>
              </w:rPr>
            </w:pPr>
          </w:p>
        </w:tc>
        <w:tc>
          <w:tcPr>
            <w:tcW w:w="2126" w:type="dxa"/>
            <w:gridSpan w:val="3"/>
            <w:tcBorders>
              <w:top w:val="single" w:sz="4" w:space="0" w:color="auto"/>
              <w:left w:val="nil"/>
              <w:bottom w:val="single" w:sz="4" w:space="0" w:color="auto"/>
              <w:right w:val="single" w:sz="4" w:space="0" w:color="auto"/>
            </w:tcBorders>
            <w:shd w:val="clear" w:color="auto" w:fill="auto"/>
          </w:tcPr>
          <w:p w:rsidR="00E53D6A" w:rsidRPr="00EA0E31" w:rsidRDefault="00E53D6A" w:rsidP="00E35117">
            <w:pPr>
              <w:spacing w:after="0" w:line="240" w:lineRule="auto"/>
              <w:rPr>
                <w:rFonts w:ascii="Times New Roman" w:eastAsia="Times New Roman" w:hAnsi="Times New Roman"/>
                <w:bCs/>
                <w:lang w:val="en-US" w:eastAsia="pl-PL"/>
              </w:rPr>
            </w:pPr>
          </w:p>
        </w:tc>
        <w:tc>
          <w:tcPr>
            <w:tcW w:w="1418" w:type="dxa"/>
            <w:tcBorders>
              <w:top w:val="single" w:sz="4" w:space="0" w:color="auto"/>
              <w:left w:val="nil"/>
              <w:bottom w:val="single" w:sz="4" w:space="0" w:color="auto"/>
              <w:right w:val="single" w:sz="4" w:space="0" w:color="auto"/>
            </w:tcBorders>
            <w:shd w:val="clear" w:color="auto" w:fill="auto"/>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5l</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5l</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F8366E" w:rsidRPr="00082DDF"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100</w:t>
            </w:r>
            <w:r w:rsidR="00F8366E" w:rsidRPr="00082DDF">
              <w:rPr>
                <w:rFonts w:ascii="Times New Roman" w:eastAsia="Times New Roman" w:hAnsi="Times New Roman"/>
                <w:lang w:eastAsia="pl-PL"/>
              </w:rPr>
              <w:t xml:space="preserve"> l</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100</w:t>
            </w:r>
            <w:r w:rsidR="00F8366E" w:rsidRPr="00082DDF">
              <w:rPr>
                <w:rFonts w:ascii="Times New Roman" w:eastAsia="Times New Roman" w:hAnsi="Times New Roman"/>
                <w:lang w:eastAsia="pl-PL"/>
              </w:rPr>
              <w:t xml:space="preserve"> l</w:t>
            </w:r>
          </w:p>
          <w:p w:rsidR="00F8366E" w:rsidRPr="00082DDF" w:rsidRDefault="00F8366E" w:rsidP="00E35117">
            <w:pPr>
              <w:spacing w:after="0" w:line="240" w:lineRule="auto"/>
              <w:jc w:val="center"/>
              <w:rPr>
                <w:rFonts w:ascii="Times New Roman" w:eastAsia="Times New Roman" w:hAnsi="Times New Roman"/>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EC0F60" w:rsidRPr="00082DDF" w:rsidRDefault="00EC0F60" w:rsidP="00E35117">
            <w:pPr>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9F3826" w:rsidRPr="00082DDF" w:rsidRDefault="009F3826"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9F3826" w:rsidRPr="00082DDF" w:rsidRDefault="009F3826" w:rsidP="00E35117">
            <w:pPr>
              <w:spacing w:after="0" w:line="240" w:lineRule="auto"/>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EC0F60" w:rsidRPr="00082DDF" w:rsidRDefault="00EC0F60" w:rsidP="00E35117">
            <w:pPr>
              <w:spacing w:after="0" w:line="240" w:lineRule="auto"/>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9F3826" w:rsidRPr="00082DDF" w:rsidRDefault="009F3826" w:rsidP="00E35117">
            <w:pPr>
              <w:spacing w:after="0" w:line="240" w:lineRule="auto"/>
              <w:rPr>
                <w:rFonts w:ascii="Times New Roman" w:eastAsia="Times New Roman" w:hAnsi="Times New Roman"/>
                <w:lang w:eastAsia="pl-PL"/>
              </w:rPr>
            </w:pPr>
          </w:p>
        </w:tc>
      </w:tr>
      <w:tr w:rsidR="00F8366E" w:rsidRPr="00082DDF" w:rsidTr="00EE3235">
        <w:trPr>
          <w:gridAfter w:val="6"/>
          <w:wAfter w:w="15380" w:type="dxa"/>
          <w:trHeight w:val="1696"/>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w:t>
            </w:r>
            <w:r w:rsidR="00457302">
              <w:rPr>
                <w:rFonts w:ascii="Times New Roman" w:eastAsia="Times New Roman" w:hAnsi="Times New Roman"/>
                <w:lang w:eastAsia="pl-PL"/>
              </w:rPr>
              <w:t>9</w:t>
            </w:r>
            <w:r w:rsidRPr="00082DDF">
              <w:rPr>
                <w:rFonts w:ascii="Times New Roman" w:eastAsia="Times New Roman" w:hAnsi="Times New Roman"/>
                <w:lang w:eastAsia="pl-PL"/>
              </w:rPr>
              <w:t>.</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rPr>
                <w:rFonts w:ascii="Times New Roman" w:eastAsia="Times New Roman" w:hAnsi="Times New Roman"/>
                <w:lang w:eastAsia="pl-PL"/>
              </w:rPr>
            </w:pPr>
          </w:p>
        </w:tc>
        <w:tc>
          <w:tcPr>
            <w:tcW w:w="5255" w:type="dxa"/>
            <w:gridSpan w:val="2"/>
            <w:tcBorders>
              <w:top w:val="single" w:sz="4" w:space="0" w:color="auto"/>
              <w:left w:val="nil"/>
              <w:bottom w:val="single" w:sz="4" w:space="0" w:color="auto"/>
              <w:right w:val="single" w:sz="4" w:space="0" w:color="auto"/>
            </w:tcBorders>
            <w:shd w:val="clear" w:color="auto" w:fill="auto"/>
            <w:hideMark/>
          </w:tcPr>
          <w:p w:rsidR="00A973CE" w:rsidRPr="00082DDF" w:rsidRDefault="00B6446C" w:rsidP="00E35117">
            <w:pPr>
              <w:rPr>
                <w:rFonts w:ascii="Times New Roman" w:hAnsi="Times New Roman"/>
                <w:color w:val="000000"/>
              </w:rPr>
            </w:pPr>
            <w:r w:rsidRPr="00082DDF">
              <w:rPr>
                <w:rFonts w:ascii="Times New Roman" w:hAnsi="Times New Roman"/>
                <w:color w:val="000000"/>
              </w:rPr>
              <w:t>Wysokorafinowany olej do konserwacji instrumentów przed sterylizacją. Produkt nie jest oleisty, nie lepi się, nie jest toksyczny i nie zawiera silikonu. Zabezpiecza przed korozja, odbarwieniami,</w:t>
            </w:r>
            <w:r w:rsidR="00A973CE" w:rsidRPr="00082DDF">
              <w:rPr>
                <w:rFonts w:ascii="Times New Roman" w:hAnsi="Times New Roman"/>
                <w:color w:val="000000"/>
              </w:rPr>
              <w:t xml:space="preserve"> plamami. Posiada neutralne pH.</w:t>
            </w:r>
          </w:p>
          <w:p w:rsidR="00E14F77" w:rsidRPr="00082DDF" w:rsidRDefault="00090715" w:rsidP="00E35117">
            <w:pPr>
              <w:rPr>
                <w:rFonts w:ascii="Times New Roman" w:hAnsi="Times New Roman"/>
                <w:color w:val="000000"/>
              </w:rPr>
            </w:pPr>
            <w:r w:rsidRPr="00082DDF">
              <w:rPr>
                <w:rFonts w:ascii="Times New Roman" w:hAnsi="Times New Roman"/>
                <w:bCs/>
                <w:color w:val="000000"/>
              </w:rPr>
              <w:t>Opakowanie</w:t>
            </w:r>
            <w:r w:rsidR="00C25473" w:rsidRPr="00082DDF">
              <w:rPr>
                <w:rFonts w:ascii="Times New Roman" w:hAnsi="Times New Roman"/>
                <w:bCs/>
                <w:color w:val="000000"/>
              </w:rPr>
              <w:t xml:space="preserve"> </w:t>
            </w:r>
            <w:r w:rsidR="00262C27" w:rsidRPr="00082DDF">
              <w:rPr>
                <w:rFonts w:ascii="Times New Roman" w:hAnsi="Times New Roman"/>
                <w:bCs/>
                <w:color w:val="000000"/>
              </w:rPr>
              <w:t>areozol/ spray 4</w:t>
            </w:r>
            <w:r w:rsidRPr="00082DDF">
              <w:rPr>
                <w:rFonts w:ascii="Times New Roman" w:hAnsi="Times New Roman"/>
                <w:bCs/>
                <w:color w:val="000000"/>
              </w:rPr>
              <w:t>00ml</w:t>
            </w:r>
          </w:p>
        </w:tc>
        <w:tc>
          <w:tcPr>
            <w:tcW w:w="2126" w:type="dxa"/>
            <w:gridSpan w:val="3"/>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val="en-US" w:eastAsia="pl-PL"/>
              </w:rPr>
            </w:pPr>
          </w:p>
        </w:tc>
        <w:tc>
          <w:tcPr>
            <w:tcW w:w="1418" w:type="dxa"/>
            <w:tcBorders>
              <w:top w:val="single" w:sz="4" w:space="0" w:color="auto"/>
              <w:left w:val="nil"/>
              <w:bottom w:val="single" w:sz="4" w:space="0" w:color="auto"/>
              <w:right w:val="single" w:sz="4" w:space="0" w:color="auto"/>
            </w:tcBorders>
            <w:shd w:val="clear" w:color="auto" w:fill="auto"/>
            <w:hideMark/>
          </w:tcPr>
          <w:p w:rsidR="00F8366E" w:rsidRPr="00082DDF" w:rsidRDefault="008C3D17"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400</w:t>
            </w:r>
            <w:r w:rsidR="00FD0C5E" w:rsidRPr="00082DDF">
              <w:rPr>
                <w:rFonts w:ascii="Times New Roman" w:eastAsia="Times New Roman" w:hAnsi="Times New Roman"/>
                <w:lang w:eastAsia="pl-PL"/>
              </w:rPr>
              <w:t xml:space="preserve"> </w:t>
            </w:r>
            <w:r w:rsidRPr="00082DDF">
              <w:rPr>
                <w:rFonts w:ascii="Times New Roman" w:eastAsia="Times New Roman" w:hAnsi="Times New Roman"/>
                <w:lang w:eastAsia="pl-PL"/>
              </w:rPr>
              <w:t>ml</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rPr>
                <w:rFonts w:ascii="Times New Roman" w:eastAsia="Times New Roman" w:hAnsi="Times New Roman"/>
                <w:color w:val="FF0000"/>
                <w:lang w:eastAsia="pl-PL"/>
              </w:rPr>
            </w:pP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w:t>
            </w:r>
            <w:r w:rsidR="00F8366E" w:rsidRPr="00082DDF">
              <w:rPr>
                <w:rFonts w:ascii="Times New Roman" w:eastAsia="Times New Roman" w:hAnsi="Times New Roman"/>
                <w:lang w:eastAsia="pl-PL"/>
              </w:rPr>
              <w:t xml:space="preserve"> szt.</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rPr>
                <w:rFonts w:ascii="Times New Roman" w:eastAsia="Times New Roman" w:hAnsi="Times New Roman"/>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r>
      <w:tr w:rsidR="00A973CE" w:rsidRPr="00082DDF" w:rsidTr="00EE3235">
        <w:trPr>
          <w:gridAfter w:val="6"/>
          <w:wAfter w:w="15380" w:type="dxa"/>
          <w:trHeight w:val="688"/>
        </w:trPr>
        <w:tc>
          <w:tcPr>
            <w:tcW w:w="553" w:type="dxa"/>
            <w:tcBorders>
              <w:top w:val="single" w:sz="4" w:space="0" w:color="auto"/>
              <w:left w:val="single" w:sz="4" w:space="0" w:color="auto"/>
              <w:bottom w:val="single" w:sz="4" w:space="0" w:color="auto"/>
              <w:right w:val="single" w:sz="4" w:space="0" w:color="auto"/>
            </w:tcBorders>
            <w:shd w:val="clear" w:color="auto" w:fill="auto"/>
          </w:tcPr>
          <w:p w:rsidR="00A973CE" w:rsidRPr="00082DDF"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w:t>
            </w:r>
            <w:r w:rsidR="00A973CE" w:rsidRPr="00082DDF">
              <w:rPr>
                <w:rFonts w:ascii="Times New Roman" w:eastAsia="Times New Roman" w:hAnsi="Times New Roman"/>
                <w:lang w:eastAsia="pl-PL"/>
              </w:rPr>
              <w:t xml:space="preserve">. </w:t>
            </w:r>
          </w:p>
        </w:tc>
        <w:tc>
          <w:tcPr>
            <w:tcW w:w="5255" w:type="dxa"/>
            <w:gridSpan w:val="2"/>
            <w:tcBorders>
              <w:top w:val="single" w:sz="4" w:space="0" w:color="auto"/>
              <w:left w:val="nil"/>
              <w:bottom w:val="single" w:sz="4" w:space="0" w:color="auto"/>
              <w:right w:val="single" w:sz="4" w:space="0" w:color="auto"/>
            </w:tcBorders>
            <w:shd w:val="clear" w:color="auto" w:fill="auto"/>
          </w:tcPr>
          <w:p w:rsidR="00A973CE" w:rsidRPr="00082DDF" w:rsidRDefault="00A973CE" w:rsidP="00E35117">
            <w:pPr>
              <w:autoSpaceDE w:val="0"/>
              <w:autoSpaceDN w:val="0"/>
              <w:adjustRightInd w:val="0"/>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Pianka do wstępnego mycia,</w:t>
            </w:r>
            <w:r w:rsidR="00F824BC" w:rsidRPr="00082DDF">
              <w:rPr>
                <w:rFonts w:ascii="Times New Roman" w:eastAsia="Times New Roman" w:hAnsi="Times New Roman"/>
                <w:lang w:eastAsia="pl-PL"/>
              </w:rPr>
              <w:t xml:space="preserve"> </w:t>
            </w:r>
            <w:r w:rsidRPr="00082DDF">
              <w:rPr>
                <w:rFonts w:ascii="Times New Roman" w:eastAsia="Times New Roman" w:hAnsi="Times New Roman"/>
                <w:lang w:eastAsia="pl-PL"/>
              </w:rPr>
              <w:t>nawilżania i zapobiegana tworzeniu się biofilmu.Stosowana w zakresie temperatur 5-40 st.</w:t>
            </w:r>
            <w:r w:rsidR="006E2E19" w:rsidRPr="00082DDF">
              <w:rPr>
                <w:rFonts w:ascii="Times New Roman" w:eastAsia="Times New Roman" w:hAnsi="Times New Roman"/>
                <w:lang w:eastAsia="pl-PL"/>
              </w:rPr>
              <w:t xml:space="preserve"> </w:t>
            </w:r>
            <w:r w:rsidRPr="00082DDF">
              <w:rPr>
                <w:rFonts w:ascii="Times New Roman" w:eastAsia="Times New Roman" w:hAnsi="Times New Roman"/>
                <w:lang w:eastAsia="pl-PL"/>
              </w:rPr>
              <w:t>C, opak. 750 ml.</w:t>
            </w:r>
          </w:p>
        </w:tc>
        <w:tc>
          <w:tcPr>
            <w:tcW w:w="2126" w:type="dxa"/>
            <w:gridSpan w:val="3"/>
            <w:tcBorders>
              <w:top w:val="single" w:sz="4" w:space="0" w:color="auto"/>
              <w:left w:val="nil"/>
              <w:bottom w:val="single" w:sz="4" w:space="0" w:color="auto"/>
              <w:right w:val="single" w:sz="4" w:space="0" w:color="auto"/>
            </w:tcBorders>
            <w:shd w:val="clear" w:color="auto" w:fill="auto"/>
          </w:tcPr>
          <w:p w:rsidR="00A973CE" w:rsidRPr="00EA0E31" w:rsidRDefault="00A973C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A973CE" w:rsidRPr="00082DDF" w:rsidRDefault="00A973C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750 ml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A973C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200 </w:t>
            </w:r>
            <w:r w:rsidR="00526094" w:rsidRPr="00082DDF">
              <w:rPr>
                <w:rFonts w:ascii="Times New Roman" w:eastAsia="Times New Roman" w:hAnsi="Times New Roman"/>
                <w:lang w:eastAsia="pl-PL"/>
              </w:rPr>
              <w:t>szt.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A973CE" w:rsidRPr="00082DDF" w:rsidRDefault="00A973CE" w:rsidP="00E35117">
            <w:pPr>
              <w:spacing w:after="0" w:line="240" w:lineRule="auto"/>
              <w:jc w:val="center"/>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A973CE" w:rsidRPr="00082DDF" w:rsidRDefault="00A973CE" w:rsidP="00E35117">
            <w:pPr>
              <w:spacing w:after="0" w:line="240" w:lineRule="auto"/>
              <w:rPr>
                <w:rFonts w:ascii="Times New Roman" w:eastAsia="Times New Roman" w:hAnsi="Times New Roman"/>
                <w:lang w:eastAsia="pl-PL"/>
              </w:rPr>
            </w:pPr>
          </w:p>
        </w:tc>
        <w:tc>
          <w:tcPr>
            <w:tcW w:w="1294" w:type="dxa"/>
            <w:gridSpan w:val="2"/>
            <w:tcBorders>
              <w:top w:val="single" w:sz="4" w:space="0" w:color="auto"/>
              <w:left w:val="nil"/>
              <w:bottom w:val="single" w:sz="4" w:space="0" w:color="auto"/>
              <w:right w:val="nil"/>
            </w:tcBorders>
            <w:shd w:val="clear" w:color="auto" w:fill="auto"/>
            <w:noWrap/>
          </w:tcPr>
          <w:p w:rsidR="00A973CE" w:rsidRPr="00082DDF" w:rsidRDefault="00A973CE" w:rsidP="00E35117">
            <w:pPr>
              <w:spacing w:after="0" w:line="240" w:lineRule="auto"/>
              <w:rPr>
                <w:rFonts w:ascii="Times New Roman" w:eastAsia="Times New Roman" w:hAnsi="Times New Roman"/>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tcPr>
          <w:p w:rsidR="00A973CE" w:rsidRPr="00082DDF" w:rsidRDefault="00A973C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A973CE" w:rsidRPr="00082DDF" w:rsidRDefault="00A973CE" w:rsidP="00E35117">
            <w:pPr>
              <w:spacing w:after="0" w:line="240" w:lineRule="auto"/>
              <w:rPr>
                <w:rFonts w:ascii="Times New Roman" w:eastAsia="Times New Roman" w:hAnsi="Times New Roman"/>
                <w:lang w:eastAsia="pl-PL"/>
              </w:rPr>
            </w:pPr>
          </w:p>
        </w:tc>
      </w:tr>
      <w:tr w:rsidR="00F8366E" w:rsidRPr="00082DDF" w:rsidTr="00E35117">
        <w:trPr>
          <w:gridAfter w:val="6"/>
          <w:wAfter w:w="15380" w:type="dxa"/>
          <w:trHeight w:val="420"/>
        </w:trPr>
        <w:tc>
          <w:tcPr>
            <w:tcW w:w="15768" w:type="dxa"/>
            <w:gridSpan w:val="19"/>
            <w:tcBorders>
              <w:top w:val="nil"/>
              <w:left w:val="single" w:sz="4" w:space="0" w:color="auto"/>
              <w:bottom w:val="single" w:sz="4" w:space="0" w:color="auto"/>
              <w:right w:val="single" w:sz="4" w:space="0" w:color="auto"/>
            </w:tcBorders>
            <w:shd w:val="clear" w:color="auto" w:fill="auto"/>
            <w:hideMark/>
          </w:tcPr>
          <w:p w:rsidR="00F8366E" w:rsidRPr="00EA0E31" w:rsidRDefault="00081F74" w:rsidP="00E35117">
            <w:pPr>
              <w:spacing w:after="0" w:line="240" w:lineRule="auto"/>
              <w:rPr>
                <w:rFonts w:ascii="Times New Roman" w:eastAsia="Times New Roman" w:hAnsi="Times New Roman"/>
                <w:lang w:eastAsia="pl-PL"/>
              </w:rPr>
            </w:pPr>
            <w:r w:rsidRPr="00EA0E31">
              <w:rPr>
                <w:rFonts w:ascii="Times New Roman" w:eastAsia="Times New Roman" w:hAnsi="Times New Roman"/>
                <w:lang w:eastAsia="pl-PL"/>
              </w:rPr>
              <w:t xml:space="preserve">    </w:t>
            </w:r>
          </w:p>
          <w:p w:rsidR="00F8366E" w:rsidRPr="00EA0E31" w:rsidRDefault="00F8366E" w:rsidP="00E35117">
            <w:pPr>
              <w:spacing w:after="0" w:line="240" w:lineRule="auto"/>
              <w:rPr>
                <w:rFonts w:ascii="Times New Roman" w:eastAsia="Times New Roman" w:hAnsi="Times New Roman"/>
                <w:lang w:eastAsia="pl-PL"/>
              </w:rPr>
            </w:pPr>
            <w:r w:rsidRPr="00EA0E31">
              <w:rPr>
                <w:rFonts w:ascii="Times New Roman" w:eastAsia="Times New Roman" w:hAnsi="Times New Roman"/>
                <w:lang w:eastAsia="pl-PL"/>
              </w:rPr>
              <w:t xml:space="preserve"> Preparat myjąco - dezynfekujący do małych i dużych powierzchni</w:t>
            </w:r>
          </w:p>
        </w:tc>
      </w:tr>
      <w:tr w:rsidR="00F8366E" w:rsidRPr="00082DDF" w:rsidTr="00EE3235">
        <w:trPr>
          <w:gridAfter w:val="6"/>
          <w:wAfter w:w="15380" w:type="dxa"/>
          <w:trHeight w:val="563"/>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21</w:t>
            </w:r>
            <w:r w:rsidR="00F8366E" w:rsidRPr="00082DDF">
              <w:rPr>
                <w:rFonts w:ascii="Times New Roman" w:eastAsia="Times New Roman" w:hAnsi="Times New Roman"/>
                <w:lang w:eastAsia="pl-PL"/>
              </w:rPr>
              <w:t>.</w:t>
            </w:r>
          </w:p>
        </w:tc>
        <w:tc>
          <w:tcPr>
            <w:tcW w:w="5231" w:type="dxa"/>
            <w:tcBorders>
              <w:top w:val="single" w:sz="4" w:space="0" w:color="auto"/>
              <w:left w:val="nil"/>
              <w:bottom w:val="single" w:sz="4" w:space="0" w:color="auto"/>
              <w:right w:val="single" w:sz="4" w:space="0" w:color="auto"/>
            </w:tcBorders>
            <w:shd w:val="clear" w:color="auto" w:fill="auto"/>
          </w:tcPr>
          <w:p w:rsidR="00F8366E" w:rsidRPr="00082DDF" w:rsidRDefault="00F8366E"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Preparat w formie nasączonych chusteczek gotowych do użycia do mycia i dezynfekcji głowic USG i powierzchni (w tym wrażliwych na działanie alkoholi i wysoką temperaturę). </w:t>
            </w:r>
          </w:p>
          <w:p w:rsidR="00F8366E" w:rsidRPr="00082DDF" w:rsidRDefault="00F8366E"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Spektrum działania: B, F, Tbc (M. avium, M. terrae, M. tuberculosis), V (HBV, HCV, HIV, Polio, Adeno, Noro), S (Clostridium difficile, Clostridium perfringens, Bacillus subtilis, Bacillus cereus) w czasie do 5 minut. Posiada badania Fazy 2 Etapu 2 zgodne z normą PN-EN 14885:2008. Na bazie wielu składników aktywnych w </w:t>
            </w:r>
            <w:r w:rsidRPr="00082DDF">
              <w:rPr>
                <w:rFonts w:ascii="Times New Roman" w:eastAsia="Times New Roman" w:hAnsi="Times New Roman"/>
                <w:lang w:eastAsia="pl-PL"/>
              </w:rPr>
              <w:lastRenderedPageBreak/>
              <w:t xml:space="preserve">tym: poliaminy, tenzydów, aminoetanolu. Nie zawiera związków uwalniających aktywny tlen, kwasu nadoctowego, chloru, aldehydów,  bez aktywatora. Możliwość zastosowania do: głowic USG, końcówek stomatologicznych, inkubatorów, powierzchni wykonanych z tworzyw sztucznych, małych powierzchni obciążonych krwią, plwocinami, ropą, białkami. Kompatybilność z metalami i tworzywami sztucznymi potwierdzona stosownymi badaniami. </w:t>
            </w:r>
          </w:p>
          <w:p w:rsidR="00F8366E" w:rsidRPr="00082DDF" w:rsidRDefault="00F8366E"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 xml:space="preserve">Opakowania: wiaderko 225 listków (250x300 mm); wiaderko 450 listków (115x220 mm); tuba 225 listków </w:t>
            </w:r>
            <w:r w:rsidR="003C7080" w:rsidRPr="00082DDF">
              <w:rPr>
                <w:rFonts w:ascii="Times New Roman" w:eastAsia="Times New Roman" w:hAnsi="Times New Roman"/>
                <w:lang w:eastAsia="pl-PL"/>
              </w:rPr>
              <w:t xml:space="preserve">(19,5x21 cm); flow-pack (200x300 mm). </w:t>
            </w:r>
          </w:p>
        </w:tc>
        <w:tc>
          <w:tcPr>
            <w:tcW w:w="2126" w:type="dxa"/>
            <w:gridSpan w:val="3"/>
            <w:tcBorders>
              <w:top w:val="single" w:sz="4" w:space="0" w:color="auto"/>
              <w:left w:val="nil"/>
              <w:bottom w:val="single" w:sz="4" w:space="0" w:color="auto"/>
              <w:right w:val="single" w:sz="4" w:space="0" w:color="auto"/>
            </w:tcBorders>
            <w:shd w:val="clear" w:color="auto" w:fill="auto"/>
          </w:tcPr>
          <w:p w:rsidR="0024650C" w:rsidRPr="00EA0E31" w:rsidRDefault="0024650C" w:rsidP="00E35117">
            <w:pPr>
              <w:spacing w:after="0" w:line="240" w:lineRule="auto"/>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225</w:t>
            </w:r>
            <w:r w:rsidR="00FD0C5E" w:rsidRPr="00082DDF">
              <w:rPr>
                <w:rFonts w:ascii="Times New Roman" w:eastAsia="Times New Roman" w:hAnsi="Times New Roman"/>
                <w:lang w:eastAsia="pl-PL"/>
              </w:rPr>
              <w:t xml:space="preserve"> </w:t>
            </w:r>
            <w:r w:rsidRPr="00082DDF">
              <w:rPr>
                <w:rFonts w:ascii="Times New Roman" w:eastAsia="Times New Roman" w:hAnsi="Times New Roman"/>
                <w:lang w:eastAsia="pl-PL"/>
              </w:rPr>
              <w:t>szt</w:t>
            </w:r>
            <w:r w:rsidR="008C3D17" w:rsidRPr="00082DDF">
              <w:rPr>
                <w:rFonts w:ascii="Times New Roman" w:eastAsia="Times New Roman" w:hAnsi="Times New Roman"/>
                <w:lang w:eastAsia="pl-PL"/>
              </w:rPr>
              <w:t>. wiad</w:t>
            </w:r>
            <w:r w:rsidR="00633EBD" w:rsidRPr="00082DDF">
              <w:rPr>
                <w:rFonts w:ascii="Times New Roman" w:eastAsia="Times New Roman" w:hAnsi="Times New Roman"/>
                <w:lang w:eastAsia="pl-PL"/>
              </w:rPr>
              <w:t>e</w:t>
            </w:r>
            <w:r w:rsidR="008C3D17" w:rsidRPr="00082DDF">
              <w:rPr>
                <w:rFonts w:ascii="Times New Roman" w:eastAsia="Times New Roman" w:hAnsi="Times New Roman"/>
                <w:lang w:eastAsia="pl-PL"/>
              </w:rPr>
              <w:t>rko</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450</w:t>
            </w:r>
            <w:r w:rsidR="00FD0C5E" w:rsidRPr="00082DDF">
              <w:rPr>
                <w:rFonts w:ascii="Times New Roman" w:eastAsia="Times New Roman" w:hAnsi="Times New Roman"/>
                <w:lang w:eastAsia="pl-PL"/>
              </w:rPr>
              <w:t xml:space="preserve"> </w:t>
            </w:r>
            <w:r w:rsidRPr="00082DDF">
              <w:rPr>
                <w:rFonts w:ascii="Times New Roman" w:eastAsia="Times New Roman" w:hAnsi="Times New Roman"/>
                <w:lang w:eastAsia="pl-PL"/>
              </w:rPr>
              <w:t>szt</w:t>
            </w:r>
            <w:r w:rsidR="00FD0C5E" w:rsidRPr="00082DDF">
              <w:rPr>
                <w:rFonts w:ascii="Times New Roman" w:eastAsia="Times New Roman" w:hAnsi="Times New Roman"/>
                <w:lang w:eastAsia="pl-PL"/>
              </w:rPr>
              <w:t>.</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225</w:t>
            </w:r>
            <w:r w:rsidR="00FD0C5E" w:rsidRPr="00082DDF">
              <w:rPr>
                <w:rFonts w:ascii="Times New Roman" w:eastAsia="Times New Roman" w:hAnsi="Times New Roman"/>
                <w:lang w:eastAsia="pl-PL"/>
              </w:rPr>
              <w:t xml:space="preserve"> </w:t>
            </w:r>
            <w:r w:rsidRPr="00082DDF">
              <w:rPr>
                <w:rFonts w:ascii="Times New Roman" w:eastAsia="Times New Roman" w:hAnsi="Times New Roman"/>
                <w:lang w:eastAsia="pl-PL"/>
              </w:rPr>
              <w:t>szt</w:t>
            </w:r>
            <w:r w:rsidR="00FD0C5E" w:rsidRPr="00082DDF">
              <w:rPr>
                <w:rFonts w:ascii="Times New Roman" w:eastAsia="Times New Roman" w:hAnsi="Times New Roman"/>
                <w:lang w:eastAsia="pl-PL"/>
              </w:rPr>
              <w:t>.</w:t>
            </w:r>
            <w:r w:rsidR="008C3D17" w:rsidRPr="00082DDF">
              <w:rPr>
                <w:rFonts w:ascii="Times New Roman" w:eastAsia="Times New Roman" w:hAnsi="Times New Roman"/>
                <w:lang w:eastAsia="pl-PL"/>
              </w:rPr>
              <w:t xml:space="preserve"> tuba</w:t>
            </w:r>
          </w:p>
          <w:p w:rsidR="00EE1C3C" w:rsidRPr="00082DDF" w:rsidRDefault="00EE1C3C" w:rsidP="00E35117">
            <w:pPr>
              <w:spacing w:after="0" w:line="240" w:lineRule="auto"/>
              <w:jc w:val="center"/>
              <w:rPr>
                <w:rFonts w:ascii="Times New Roman" w:eastAsia="Times New Roman" w:hAnsi="Times New Roman"/>
                <w:lang w:eastAsia="pl-PL"/>
              </w:rPr>
            </w:pPr>
          </w:p>
          <w:p w:rsidR="00EE1C3C" w:rsidRPr="00082DDF" w:rsidRDefault="00EE1C3C"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200 szt</w:t>
            </w:r>
            <w:r w:rsidR="00FD0C5E" w:rsidRPr="00082DDF">
              <w:rPr>
                <w:rFonts w:ascii="Times New Roman" w:eastAsia="Times New Roman" w:hAnsi="Times New Roman"/>
                <w:lang w:eastAsia="pl-PL"/>
              </w:rPr>
              <w:t>.</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400 szt</w:t>
            </w:r>
            <w:r w:rsidR="00526094" w:rsidRPr="00082DDF">
              <w:rPr>
                <w:rFonts w:ascii="Times New Roman" w:eastAsia="Times New Roman" w:hAnsi="Times New Roman"/>
                <w:lang w:eastAsia="pl-PL"/>
              </w:rPr>
              <w:t>.</w:t>
            </w:r>
          </w:p>
          <w:p w:rsidR="00F8366E" w:rsidRPr="00082DDF" w:rsidRDefault="00F8366E" w:rsidP="00E35117">
            <w:pPr>
              <w:spacing w:after="0" w:line="240" w:lineRule="auto"/>
              <w:jc w:val="center"/>
              <w:rPr>
                <w:rFonts w:ascii="Times New Roman" w:eastAsia="Times New Roman" w:hAnsi="Times New Roman"/>
                <w:lang w:eastAsia="pl-PL"/>
              </w:rPr>
            </w:pPr>
          </w:p>
          <w:p w:rsidR="00633EBD" w:rsidRPr="00082DDF" w:rsidRDefault="00633EBD" w:rsidP="00E35117">
            <w:pPr>
              <w:spacing w:after="0" w:line="240" w:lineRule="auto"/>
              <w:jc w:val="center"/>
              <w:rPr>
                <w:rFonts w:ascii="Times New Roman" w:eastAsia="Times New Roman" w:hAnsi="Times New Roman"/>
                <w:lang w:eastAsia="pl-PL"/>
              </w:rPr>
            </w:pPr>
          </w:p>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 szt</w:t>
            </w:r>
            <w:r w:rsidR="00526094" w:rsidRPr="00082DDF">
              <w:rPr>
                <w:rFonts w:ascii="Times New Roman" w:eastAsia="Times New Roman" w:hAnsi="Times New Roman"/>
                <w:lang w:eastAsia="pl-PL"/>
              </w:rPr>
              <w:t>.</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 szt</w:t>
            </w:r>
            <w:r w:rsidR="00526094" w:rsidRPr="00082DDF">
              <w:rPr>
                <w:rFonts w:ascii="Times New Roman" w:eastAsia="Times New Roman" w:hAnsi="Times New Roman"/>
                <w:lang w:eastAsia="pl-PL"/>
              </w:rPr>
              <w:t>.</w:t>
            </w:r>
          </w:p>
          <w:p w:rsidR="00EE1C3C" w:rsidRPr="00082DDF" w:rsidRDefault="00EE1C3C" w:rsidP="00E35117">
            <w:pPr>
              <w:spacing w:after="0" w:line="240" w:lineRule="auto"/>
              <w:jc w:val="center"/>
              <w:rPr>
                <w:rFonts w:ascii="Times New Roman" w:eastAsia="Times New Roman" w:hAnsi="Times New Roman"/>
                <w:lang w:eastAsia="pl-PL"/>
              </w:rPr>
            </w:pPr>
          </w:p>
          <w:p w:rsidR="00EE1C3C" w:rsidRPr="00082DDF" w:rsidRDefault="00013481"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900 </w:t>
            </w:r>
            <w:r w:rsidR="001D7520">
              <w:rPr>
                <w:rFonts w:ascii="Times New Roman" w:eastAsia="Times New Roman" w:hAnsi="Times New Roman"/>
                <w:lang w:eastAsia="pl-PL"/>
              </w:rPr>
              <w:t>szt</w:t>
            </w:r>
            <w:r w:rsidR="00EE1C3C" w:rsidRPr="00082DDF">
              <w:rPr>
                <w:rFonts w:ascii="Times New Roman" w:eastAsia="Times New Roman" w:hAnsi="Times New Roman"/>
                <w:lang w:eastAsia="pl-PL"/>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580A3A" w:rsidRPr="00082DDF" w:rsidRDefault="00580A3A" w:rsidP="00E35117">
            <w:pPr>
              <w:spacing w:after="0" w:line="240" w:lineRule="auto"/>
              <w:jc w:val="center"/>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9F3826" w:rsidRPr="00082DDF" w:rsidRDefault="009F3826" w:rsidP="00E35117">
            <w:pPr>
              <w:spacing w:after="0" w:line="240" w:lineRule="auto"/>
              <w:rPr>
                <w:rFonts w:ascii="Times New Roman" w:eastAsia="Times New Roman" w:hAnsi="Times New Roman"/>
                <w:lang w:eastAsia="pl-PL"/>
              </w:rPr>
            </w:pPr>
          </w:p>
        </w:tc>
        <w:tc>
          <w:tcPr>
            <w:tcW w:w="1440" w:type="dxa"/>
            <w:gridSpan w:val="3"/>
            <w:tcBorders>
              <w:top w:val="single" w:sz="4" w:space="0" w:color="auto"/>
              <w:left w:val="nil"/>
              <w:bottom w:val="single" w:sz="4" w:space="0" w:color="auto"/>
              <w:right w:val="nil"/>
            </w:tcBorders>
            <w:shd w:val="clear" w:color="auto" w:fill="auto"/>
            <w:noWrap/>
          </w:tcPr>
          <w:p w:rsidR="003513C2" w:rsidRPr="00082DDF" w:rsidRDefault="003513C2" w:rsidP="00E35117">
            <w:pPr>
              <w:spacing w:after="0" w:line="240" w:lineRule="auto"/>
              <w:jc w:val="center"/>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53D6A" w:rsidRPr="00082DDF" w:rsidRDefault="00E53D6A"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3513C2" w:rsidRPr="00082DDF" w:rsidRDefault="003513C2"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4101"/>
        </w:trPr>
        <w:tc>
          <w:tcPr>
            <w:tcW w:w="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w:t>
            </w:r>
            <w:r w:rsidR="00457302">
              <w:rPr>
                <w:rFonts w:ascii="Times New Roman" w:eastAsia="Times New Roman" w:hAnsi="Times New Roman"/>
                <w:lang w:eastAsia="pl-PL"/>
              </w:rPr>
              <w:t>2</w:t>
            </w:r>
            <w:r w:rsidRPr="00082DDF">
              <w:rPr>
                <w:rFonts w:ascii="Times New Roman" w:eastAsia="Times New Roman" w:hAnsi="Times New Roman"/>
                <w:lang w:eastAsia="pl-PL"/>
              </w:rPr>
              <w:t>.</w:t>
            </w:r>
          </w:p>
        </w:tc>
        <w:tc>
          <w:tcPr>
            <w:tcW w:w="5231" w:type="dxa"/>
            <w:tcBorders>
              <w:top w:val="single" w:sz="4" w:space="0" w:color="auto"/>
              <w:left w:val="nil"/>
              <w:bottom w:val="single" w:sz="4" w:space="0" w:color="auto"/>
              <w:right w:val="single" w:sz="4" w:space="0" w:color="auto"/>
            </w:tcBorders>
            <w:shd w:val="clear" w:color="auto" w:fill="auto"/>
            <w:hideMark/>
          </w:tcPr>
          <w:p w:rsidR="00F8366E" w:rsidRPr="00082DDF" w:rsidRDefault="0076604C" w:rsidP="00E35117">
            <w:pPr>
              <w:spacing w:after="0" w:line="240" w:lineRule="auto"/>
              <w:rPr>
                <w:rFonts w:ascii="Times New Roman" w:hAnsi="Times New Roman"/>
              </w:rPr>
            </w:pPr>
            <w:r w:rsidRPr="00082DDF">
              <w:rPr>
                <w:rFonts w:ascii="Times New Roman" w:hAnsi="Times New Roman"/>
              </w:rPr>
              <w:t>P</w:t>
            </w:r>
            <w:r w:rsidR="00F8366E" w:rsidRPr="00082DDF">
              <w:rPr>
                <w:rFonts w:ascii="Times New Roman" w:hAnsi="Times New Roman"/>
              </w:rPr>
              <w:t>reparat</w:t>
            </w:r>
            <w:r w:rsidRPr="00082DDF">
              <w:rPr>
                <w:rFonts w:ascii="Times New Roman" w:hAnsi="Times New Roman"/>
              </w:rPr>
              <w:t xml:space="preserve"> do dezynfekcji i mycia delikatnych powierzchni ze szkła, porcelany, metalu, gumy, tworzyw sztucznych oraz szkła akrylowego na bazie QAV i amin. Możliwość stosowania na oddziałach OIOM, blokach operacyjnych, do dezynfekcji aparatury medycznej, sprzętu rehabilitacyjnego, foteli zabiegowych, lamp, inkubatorów. Nie zawierający alkoholu i fenoli. Powierzchnia nie wymagająca spłukania woda. S</w:t>
            </w:r>
            <w:r w:rsidR="006B7DD4" w:rsidRPr="00082DDF">
              <w:rPr>
                <w:rFonts w:ascii="Times New Roman" w:hAnsi="Times New Roman"/>
              </w:rPr>
              <w:t>pectrum działania B (w tym MRSA), F, V (HBV, HCV, HIV, Vaccinia</w:t>
            </w:r>
            <w:r w:rsidR="00C835BB" w:rsidRPr="00082DDF">
              <w:rPr>
                <w:rFonts w:ascii="Times New Roman" w:hAnsi="Times New Roman"/>
              </w:rPr>
              <w:t>, BV,DV, Herpes simplex, Ebola) wg EN</w:t>
            </w:r>
            <w:r w:rsidR="0009207B" w:rsidRPr="00082DDF">
              <w:rPr>
                <w:rFonts w:ascii="Times New Roman" w:hAnsi="Times New Roman"/>
              </w:rPr>
              <w:t xml:space="preserve"> 14476 lub równoważnej w czasie od 1 minuty przy wysokim obciążeniu organicznym, możliwość przedłużenia działania o Tbc (M. terrae) </w:t>
            </w:r>
            <w:r w:rsidR="00F357D3" w:rsidRPr="00082DDF">
              <w:rPr>
                <w:rFonts w:ascii="Times New Roman" w:hAnsi="Times New Roman"/>
              </w:rPr>
              <w:t xml:space="preserve">wg </w:t>
            </w:r>
            <w:r w:rsidR="0009207B" w:rsidRPr="00082DDF">
              <w:rPr>
                <w:rFonts w:ascii="Times New Roman" w:hAnsi="Times New Roman"/>
              </w:rPr>
              <w:t>EN</w:t>
            </w:r>
            <w:r w:rsidR="00F357D3" w:rsidRPr="00082DDF">
              <w:rPr>
                <w:rFonts w:ascii="Times New Roman" w:hAnsi="Times New Roman"/>
              </w:rPr>
              <w:t xml:space="preserve"> 14348 lub równoważnej w czasie do 10 minut przy wysokim obciążeniu organicznym. Bezpieczna dla sprzętu medycznego. Wyrób medyczny.</w:t>
            </w:r>
          </w:p>
        </w:tc>
        <w:tc>
          <w:tcPr>
            <w:tcW w:w="2126" w:type="dxa"/>
            <w:gridSpan w:val="3"/>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hideMark/>
          </w:tcPr>
          <w:p w:rsidR="00F8366E" w:rsidRPr="00082DDF" w:rsidRDefault="00F8366E" w:rsidP="00E35117">
            <w:pPr>
              <w:suppressAutoHyphens/>
              <w:spacing w:after="0" w:line="240" w:lineRule="auto"/>
              <w:jc w:val="center"/>
              <w:rPr>
                <w:rFonts w:ascii="Times New Roman" w:eastAsia="Times New Roman" w:hAnsi="Times New Roman"/>
                <w:lang w:eastAsia="ar-SA"/>
              </w:rPr>
            </w:pPr>
            <w:r w:rsidRPr="00082DDF">
              <w:rPr>
                <w:rFonts w:ascii="Times New Roman" w:eastAsia="Times New Roman" w:hAnsi="Times New Roman"/>
                <w:lang w:eastAsia="ar-SA"/>
              </w:rPr>
              <w:t>0,75 L</w:t>
            </w:r>
          </w:p>
          <w:p w:rsidR="00F8366E" w:rsidRPr="00082DDF" w:rsidRDefault="00F8366E" w:rsidP="00E35117">
            <w:pPr>
              <w:suppressAutoHyphens/>
              <w:spacing w:after="0" w:line="240" w:lineRule="auto"/>
              <w:jc w:val="center"/>
              <w:rPr>
                <w:rFonts w:ascii="Times New Roman" w:eastAsia="Times New Roman" w:hAnsi="Times New Roman"/>
                <w:lang w:eastAsia="ar-SA"/>
              </w:rPr>
            </w:pPr>
          </w:p>
          <w:p w:rsidR="00F8366E" w:rsidRPr="00082DDF" w:rsidRDefault="00F8366E" w:rsidP="00E35117">
            <w:pPr>
              <w:suppressAutoHyphens/>
              <w:spacing w:after="0" w:line="240" w:lineRule="auto"/>
              <w:jc w:val="center"/>
              <w:rPr>
                <w:rFonts w:ascii="Times New Roman" w:eastAsia="Times New Roman" w:hAnsi="Times New Roman"/>
                <w:lang w:eastAsia="ar-SA"/>
              </w:rPr>
            </w:pPr>
          </w:p>
          <w:p w:rsidR="00F8366E" w:rsidRPr="00082DDF" w:rsidRDefault="00F8366E" w:rsidP="00E35117">
            <w:pPr>
              <w:suppressAutoHyphens/>
              <w:spacing w:after="0" w:line="240" w:lineRule="auto"/>
              <w:jc w:val="center"/>
              <w:rPr>
                <w:rFonts w:ascii="Times New Roman" w:eastAsia="Times New Roman" w:hAnsi="Times New Roman"/>
                <w:lang w:eastAsia="ar-SA"/>
              </w:rPr>
            </w:pPr>
          </w:p>
          <w:p w:rsidR="00F8366E" w:rsidRPr="00082DDF" w:rsidRDefault="00F8366E" w:rsidP="00E35117">
            <w:pPr>
              <w:spacing w:after="0" w:line="240" w:lineRule="auto"/>
              <w:jc w:val="center"/>
              <w:rPr>
                <w:rFonts w:ascii="Times New Roman" w:eastAsia="Times New Roman" w:hAnsi="Times New Roman"/>
                <w:lang w:eastAsia="pl-PL"/>
              </w:rPr>
            </w:pP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F8366E" w:rsidRPr="00082DDF"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15</w:t>
            </w:r>
            <w:r w:rsidR="00F8366E" w:rsidRPr="00082DDF">
              <w:rPr>
                <w:rFonts w:ascii="Times New Roman" w:eastAsia="Times New Roman" w:hAnsi="Times New Roman"/>
                <w:lang w:eastAsia="pl-PL"/>
              </w:rPr>
              <w:t xml:space="preserve"> L</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440" w:type="dxa"/>
            <w:gridSpan w:val="3"/>
            <w:tcBorders>
              <w:top w:val="single" w:sz="4" w:space="0" w:color="auto"/>
              <w:left w:val="nil"/>
              <w:bottom w:val="single" w:sz="4" w:space="0" w:color="auto"/>
              <w:right w:val="nil"/>
            </w:tcBorders>
            <w:shd w:val="clear" w:color="auto" w:fill="auto"/>
            <w:noWrap/>
          </w:tcPr>
          <w:p w:rsidR="003A4107" w:rsidRPr="00082DDF" w:rsidRDefault="003A4107" w:rsidP="00E35117">
            <w:pPr>
              <w:spacing w:after="0" w:line="240" w:lineRule="auto"/>
              <w:jc w:val="center"/>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53D6A" w:rsidRPr="00082DDF" w:rsidRDefault="00E53D6A"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419"/>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w:t>
            </w:r>
            <w:r w:rsidR="00457302">
              <w:rPr>
                <w:rFonts w:ascii="Times New Roman" w:eastAsia="Times New Roman" w:hAnsi="Times New Roman"/>
                <w:lang w:eastAsia="pl-PL"/>
              </w:rPr>
              <w:t>3</w:t>
            </w:r>
            <w:r w:rsidRPr="00082DDF">
              <w:rPr>
                <w:rFonts w:ascii="Times New Roman" w:eastAsia="Times New Roman" w:hAnsi="Times New Roman"/>
                <w:lang w:eastAsia="pl-PL"/>
              </w:rPr>
              <w:t>.</w:t>
            </w:r>
          </w:p>
        </w:tc>
        <w:tc>
          <w:tcPr>
            <w:tcW w:w="5231" w:type="dxa"/>
            <w:tcBorders>
              <w:top w:val="single" w:sz="4" w:space="0" w:color="auto"/>
              <w:left w:val="nil"/>
              <w:bottom w:val="single" w:sz="4" w:space="0" w:color="auto"/>
              <w:right w:val="single" w:sz="4" w:space="0" w:color="auto"/>
            </w:tcBorders>
            <w:shd w:val="clear" w:color="auto" w:fill="auto"/>
          </w:tcPr>
          <w:p w:rsidR="00DF11B6" w:rsidRPr="00082DDF" w:rsidRDefault="00F8366E"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Gotowy do użycia preparat alkoholowy przeznaczony do szybkiej dezynfekcji małych powierz</w:t>
            </w:r>
            <w:r w:rsidR="00DF11B6" w:rsidRPr="00082DDF">
              <w:rPr>
                <w:rFonts w:ascii="Times New Roman" w:eastAsia="Times New Roman" w:hAnsi="Times New Roman"/>
                <w:lang w:eastAsia="pl-PL"/>
              </w:rPr>
              <w:t>chni i miejsc trudnodostępnych, stosowany do powierzchni mających kontakt z żywnością. Bez zawartości: aldehydu, fenolu, amin, QAC, związków nadtlenowych, związków guanitydyny</w:t>
            </w:r>
            <w:r w:rsidR="00D4528D" w:rsidRPr="00082DDF">
              <w:rPr>
                <w:rFonts w:ascii="Times New Roman" w:eastAsia="Times New Roman" w:hAnsi="Times New Roman"/>
                <w:lang w:eastAsia="pl-PL"/>
              </w:rPr>
              <w:t xml:space="preserve">, nie odbarwia dezynfekowanych powierzchni. Skład: etanol, 2-propanol bez zawartości dodatkowych substancji czynnych. Spectrum działania zgodnie z normą EN 14885: F (C. Albicans) w czasie do </w:t>
            </w:r>
            <w:r w:rsidR="00D4528D" w:rsidRPr="00082DDF">
              <w:rPr>
                <w:rFonts w:ascii="Times New Roman" w:eastAsia="Times New Roman" w:hAnsi="Times New Roman"/>
                <w:lang w:eastAsia="pl-PL"/>
              </w:rPr>
              <w:lastRenderedPageBreak/>
              <w:t>15 sek. przy wysokim obciążeniu organicznym, B (w tym MRSA), w czasie do 30 sek. przy wysokim obciążeniu organicznym, Tbc (M. terrae), wirusy otoczkowe (HIV, HBV, HCV, Vaccinia, Herpes simplex), Rota, Noro w czasie 60 sek. przy wysokim obciążeniu organicznym.</w:t>
            </w:r>
            <w:r w:rsidR="00AB1CF1" w:rsidRPr="00082DDF">
              <w:rPr>
                <w:rFonts w:ascii="Times New Roman" w:eastAsia="Times New Roman" w:hAnsi="Times New Roman"/>
                <w:lang w:eastAsia="pl-PL"/>
              </w:rPr>
              <w:t xml:space="preserve"> Wymagana rejestracja jako wyrób medyczny i produkt biobójczy, pozytywna opinia Centrum Zdrowia D</w:t>
            </w:r>
            <w:r w:rsidR="00E77618" w:rsidRPr="00082DDF">
              <w:rPr>
                <w:rFonts w:ascii="Times New Roman" w:eastAsia="Times New Roman" w:hAnsi="Times New Roman"/>
                <w:lang w:eastAsia="pl-PL"/>
              </w:rPr>
              <w:t>ziecka (lub równoważna).</w:t>
            </w:r>
          </w:p>
          <w:p w:rsidR="00773B9A" w:rsidRPr="00082DDF" w:rsidRDefault="00773B9A" w:rsidP="00E35117">
            <w:pPr>
              <w:spacing w:after="0" w:line="240" w:lineRule="auto"/>
              <w:jc w:val="both"/>
              <w:rPr>
                <w:rFonts w:ascii="Times New Roman" w:eastAsia="Times New Roman" w:hAnsi="Times New Roman"/>
                <w:lang w:eastAsia="pl-PL"/>
              </w:rPr>
            </w:pPr>
          </w:p>
        </w:tc>
        <w:tc>
          <w:tcPr>
            <w:tcW w:w="2126" w:type="dxa"/>
            <w:gridSpan w:val="3"/>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 l</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5 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 L</w:t>
            </w: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F8366E" w:rsidP="00E35117">
            <w:pPr>
              <w:spacing w:after="0" w:line="240" w:lineRule="auto"/>
              <w:jc w:val="center"/>
              <w:rPr>
                <w:rFonts w:ascii="Times New Roman" w:eastAsia="Times New Roman" w:hAnsi="Times New Roman"/>
                <w:lang w:eastAsia="pl-PL"/>
              </w:rPr>
            </w:pPr>
          </w:p>
          <w:p w:rsidR="00F8366E" w:rsidRPr="00082DDF"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100 L</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AF149D" w:rsidRPr="00082DDF" w:rsidRDefault="00AF149D" w:rsidP="00E35117">
            <w:pPr>
              <w:spacing w:after="0" w:line="240" w:lineRule="auto"/>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3513C2" w:rsidRPr="00082DDF" w:rsidRDefault="003513C2" w:rsidP="00E35117">
            <w:pPr>
              <w:spacing w:after="0" w:line="240" w:lineRule="auto"/>
              <w:rPr>
                <w:rFonts w:ascii="Times New Roman" w:eastAsia="Times New Roman" w:hAnsi="Times New Roman"/>
                <w:lang w:eastAsia="pl-PL"/>
              </w:rPr>
            </w:pPr>
          </w:p>
        </w:tc>
        <w:tc>
          <w:tcPr>
            <w:tcW w:w="1440" w:type="dxa"/>
            <w:gridSpan w:val="3"/>
            <w:tcBorders>
              <w:top w:val="single" w:sz="4" w:space="0" w:color="auto"/>
              <w:left w:val="nil"/>
              <w:bottom w:val="single" w:sz="4" w:space="0" w:color="auto"/>
              <w:right w:val="nil"/>
            </w:tcBorders>
            <w:shd w:val="clear" w:color="auto" w:fill="auto"/>
            <w:noWrap/>
          </w:tcPr>
          <w:p w:rsidR="003513C2" w:rsidRPr="00082DDF" w:rsidRDefault="003513C2" w:rsidP="00E35117">
            <w:pPr>
              <w:spacing w:after="0" w:line="240" w:lineRule="auto"/>
              <w:jc w:val="center"/>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53D6A" w:rsidRPr="00082DDF" w:rsidRDefault="00E53D6A"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3513C2" w:rsidRPr="00082DDF" w:rsidRDefault="003513C2" w:rsidP="00E35117">
            <w:pPr>
              <w:spacing w:after="0" w:line="240" w:lineRule="auto"/>
              <w:rPr>
                <w:rFonts w:ascii="Times New Roman" w:eastAsia="Times New Roman" w:hAnsi="Times New Roman"/>
                <w:lang w:eastAsia="pl-PL"/>
              </w:rPr>
            </w:pPr>
          </w:p>
        </w:tc>
      </w:tr>
      <w:tr w:rsidR="00F8366E" w:rsidRPr="00082DDF" w:rsidTr="00EE3235">
        <w:trPr>
          <w:gridAfter w:val="6"/>
          <w:wAfter w:w="15380" w:type="dxa"/>
          <w:trHeight w:val="419"/>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w:t>
            </w:r>
            <w:r w:rsidR="00457302">
              <w:rPr>
                <w:rFonts w:ascii="Times New Roman" w:eastAsia="Times New Roman" w:hAnsi="Times New Roman"/>
                <w:lang w:eastAsia="pl-PL"/>
              </w:rPr>
              <w:t>4</w:t>
            </w:r>
            <w:r w:rsidRPr="00082DDF">
              <w:rPr>
                <w:rFonts w:ascii="Times New Roman" w:eastAsia="Times New Roman" w:hAnsi="Times New Roman"/>
                <w:lang w:eastAsia="pl-PL"/>
              </w:rPr>
              <w:t>.</w:t>
            </w:r>
          </w:p>
        </w:tc>
        <w:tc>
          <w:tcPr>
            <w:tcW w:w="5231" w:type="dxa"/>
            <w:tcBorders>
              <w:top w:val="single" w:sz="4" w:space="0" w:color="auto"/>
              <w:left w:val="nil"/>
              <w:bottom w:val="single" w:sz="4" w:space="0" w:color="auto"/>
              <w:right w:val="single" w:sz="4" w:space="0" w:color="auto"/>
            </w:tcBorders>
            <w:shd w:val="clear" w:color="auto" w:fill="auto"/>
          </w:tcPr>
          <w:p w:rsidR="00F8366E" w:rsidRPr="00082DDF" w:rsidRDefault="00F8366E"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Gotowy do użycia preparat do mycia i dezynfekcji powierzchni i wyrobów medycznych (w tym wrażliwych na działanie alkoholi i wysoką temperaturę). Spektrum działania: B, F, Tbc (M. avium, M. terrae, M. tuberculosis), V (HBV, HCV, HIV, Polio, Adeno, Noro), S (Clostridium difficile, Clostridium perfringens, Bacillus subtilis, Bacillus cereus) w czasie do 5 minut. Posiada badania Fazy 2 Etapu 2 zgodne z normą PN-EN 14885:2008. Na bazie wielu składników aktywnych w tym: poliaminy, tenzydów, aminoetanolu. </w:t>
            </w:r>
          </w:p>
          <w:p w:rsidR="00F8366E" w:rsidRPr="00082DDF" w:rsidRDefault="00F8366E"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Nie zawiera związków uwalniających aktywny tlen, kwasu nadoctowego, chloru, aldehydów, bez aktywatora. Możliwość zastosowania do: narzędzi (w tym do myjek ultradźwiękowych), inkubatorów, powierzchni wykonanych z tworzyw sztucznych, powierzchni obciążonych krwią, plwocinami, ropą, białkami. Kompatybilność z metalami i tworzywami sztucznymi potwierdzona stosownymi badaniami.  Preparat wykazuje aktywność w obecności zanieczyszczeń organicznych i mikrobiologicznych podczas wielokrotnego użycia. </w:t>
            </w:r>
          </w:p>
          <w:p w:rsidR="00F8366E" w:rsidRPr="00082DDF" w:rsidRDefault="00F8366E"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Opakowania: </w:t>
            </w:r>
            <w:r w:rsidR="003C7080" w:rsidRPr="00082DDF">
              <w:rPr>
                <w:rFonts w:ascii="Times New Roman" w:eastAsia="Times New Roman" w:hAnsi="Times New Roman"/>
                <w:lang w:eastAsia="pl-PL"/>
              </w:rPr>
              <w:t>kanister</w:t>
            </w:r>
            <w:r w:rsidRPr="00082DDF">
              <w:rPr>
                <w:rFonts w:ascii="Times New Roman" w:eastAsia="Times New Roman" w:hAnsi="Times New Roman"/>
                <w:lang w:eastAsia="pl-PL"/>
              </w:rPr>
              <w:t xml:space="preserve">  5 L. </w:t>
            </w:r>
          </w:p>
          <w:p w:rsidR="00633EBD" w:rsidRDefault="00F8366E" w:rsidP="00E35117">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Puste opakowanie do spray 0,5l w ilości wymaganej przez szpita</w:t>
            </w:r>
            <w:r w:rsidR="006C1BB8" w:rsidRPr="00082DDF">
              <w:rPr>
                <w:rFonts w:ascii="Times New Roman" w:eastAsia="Times New Roman" w:hAnsi="Times New Roman"/>
                <w:lang w:eastAsia="pl-PL"/>
              </w:rPr>
              <w:t>l w trakcie umowy przetargowej.</w:t>
            </w:r>
          </w:p>
          <w:p w:rsidR="00BE17F3" w:rsidRPr="00082DDF" w:rsidRDefault="00BE17F3" w:rsidP="00E35117">
            <w:pPr>
              <w:spacing w:after="0" w:line="240" w:lineRule="auto"/>
              <w:jc w:val="both"/>
              <w:rPr>
                <w:rFonts w:ascii="Times New Roman" w:eastAsia="Times New Roman" w:hAnsi="Times New Roman"/>
                <w:lang w:eastAsia="pl-PL"/>
              </w:rPr>
            </w:pPr>
          </w:p>
        </w:tc>
        <w:tc>
          <w:tcPr>
            <w:tcW w:w="2126" w:type="dxa"/>
            <w:gridSpan w:val="3"/>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F8366E" w:rsidRPr="00082DDF" w:rsidRDefault="00FD0C5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5 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40</w:t>
            </w:r>
            <w:r w:rsidR="00F8366E" w:rsidRPr="00082DDF">
              <w:rPr>
                <w:rFonts w:ascii="Times New Roman" w:eastAsia="Times New Roman" w:hAnsi="Times New Roman"/>
                <w:lang w:eastAsia="pl-PL"/>
              </w:rPr>
              <w:t xml:space="preserve"> szt.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440" w:type="dxa"/>
            <w:gridSpan w:val="3"/>
            <w:tcBorders>
              <w:top w:val="single" w:sz="4" w:space="0" w:color="auto"/>
              <w:left w:val="nil"/>
              <w:bottom w:val="single" w:sz="4" w:space="0" w:color="auto"/>
              <w:right w:val="nil"/>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419"/>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w:t>
            </w:r>
            <w:r w:rsidR="00457302">
              <w:rPr>
                <w:rFonts w:ascii="Times New Roman" w:eastAsia="Times New Roman" w:hAnsi="Times New Roman"/>
                <w:lang w:eastAsia="pl-PL"/>
              </w:rPr>
              <w:t>5</w:t>
            </w:r>
            <w:r w:rsidRPr="00082DDF">
              <w:rPr>
                <w:rFonts w:ascii="Times New Roman" w:eastAsia="Times New Roman" w:hAnsi="Times New Roman"/>
                <w:lang w:eastAsia="pl-PL"/>
              </w:rPr>
              <w:t>.</w:t>
            </w:r>
          </w:p>
        </w:tc>
        <w:tc>
          <w:tcPr>
            <w:tcW w:w="5231" w:type="dxa"/>
            <w:tcBorders>
              <w:top w:val="single" w:sz="4" w:space="0" w:color="auto"/>
              <w:left w:val="nil"/>
              <w:bottom w:val="single" w:sz="4" w:space="0" w:color="auto"/>
              <w:right w:val="single" w:sz="4" w:space="0" w:color="auto"/>
            </w:tcBorders>
            <w:shd w:val="clear" w:color="auto" w:fill="auto"/>
          </w:tcPr>
          <w:p w:rsidR="00F8366E" w:rsidRPr="00082DDF" w:rsidRDefault="00F8366E"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 xml:space="preserve">Preparat w formie płynu gotowego do użycia do mycia i dezynfekcji powierzchni i wyrobów medycznych (w tym wrażliwych na działanie alkoholi i wysoką temperaturę). Spektrum działania: B, F, Tbc (M. avium, M. terrae, M. </w:t>
            </w:r>
            <w:r w:rsidRPr="00082DDF">
              <w:rPr>
                <w:rFonts w:ascii="Times New Roman" w:eastAsia="Times New Roman" w:hAnsi="Times New Roman"/>
                <w:lang w:eastAsia="pl-PL"/>
              </w:rPr>
              <w:lastRenderedPageBreak/>
              <w:t xml:space="preserve">tuberculosis), V (HBV, HCV, HIV, Polio, Adeno), S (Clostridium difficile, Clostridium perfringens, Bacillus subtillis) w czasie do 5 minut. Posiada badania Fazy 2 Etapu 2 zgodne z normą PN-EN 14885:2008. Na bazie co najmniej 7 składników aktywnych w tym: poliaminy, tenzydów, aminoetanolu. Nie zawiera związków uwalniających aktywny tlen, kwasu nadoctowego, chloru, etanolu i propanolu, aldehydów, bez aktywatora. Możliwość zastosowania do: inkubatorów, powierzchni wykonanych z tworzyw sztucznych, powierzchni obciążonych krwią, plwocinami, ropą, białkami. Kompatybilność z metalami i tworzywami potwierdzona stosownymi badaniami. Preparat wykazuje aktywność w obecności zanieczyszczeń organicznych i mikrobiologicznych podczas wielokrotnego użycia. </w:t>
            </w:r>
          </w:p>
          <w:p w:rsidR="00F8366E" w:rsidRPr="00082DDF" w:rsidRDefault="00F8366E"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Opakowanie 750 ml.</w:t>
            </w:r>
          </w:p>
          <w:p w:rsidR="00081F74" w:rsidRPr="00082DDF" w:rsidRDefault="00081F74" w:rsidP="00E35117">
            <w:pPr>
              <w:spacing w:after="0" w:line="240" w:lineRule="auto"/>
              <w:rPr>
                <w:rFonts w:ascii="Times New Roman" w:eastAsia="Times New Roman" w:hAnsi="Times New Roman"/>
                <w:vanish/>
                <w:lang w:eastAsia="pl-PL"/>
              </w:rPr>
            </w:pPr>
          </w:p>
        </w:tc>
        <w:tc>
          <w:tcPr>
            <w:tcW w:w="2126" w:type="dxa"/>
            <w:gridSpan w:val="3"/>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F8366E" w:rsidRPr="00082DDF" w:rsidRDefault="00916240"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0,75 l</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w:t>
            </w:r>
            <w:r w:rsidR="00F8366E" w:rsidRPr="00082DDF">
              <w:rPr>
                <w:rFonts w:ascii="Times New Roman" w:eastAsia="Times New Roman" w:hAnsi="Times New Roman"/>
                <w:lang w:eastAsia="pl-PL"/>
              </w:rPr>
              <w:t xml:space="preserve"> szt</w:t>
            </w:r>
            <w:r w:rsidR="004D6ADF" w:rsidRPr="00082DDF">
              <w:rPr>
                <w:rFonts w:ascii="Times New Roman" w:eastAsia="Times New Roman" w:hAnsi="Times New Roman"/>
                <w:lang w:eastAsia="pl-PL"/>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440" w:type="dxa"/>
            <w:gridSpan w:val="3"/>
            <w:tcBorders>
              <w:top w:val="single" w:sz="4" w:space="0" w:color="auto"/>
              <w:left w:val="nil"/>
              <w:bottom w:val="single" w:sz="4" w:space="0" w:color="auto"/>
              <w:right w:val="nil"/>
            </w:tcBorders>
            <w:shd w:val="clear" w:color="auto" w:fill="auto"/>
            <w:noWrap/>
          </w:tcPr>
          <w:p w:rsidR="00E56C98" w:rsidRPr="00082DDF" w:rsidRDefault="00E56C98" w:rsidP="00E35117">
            <w:pPr>
              <w:spacing w:after="0" w:line="240" w:lineRule="auto"/>
              <w:jc w:val="center"/>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563"/>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w:t>
            </w:r>
            <w:r w:rsidR="00457302">
              <w:rPr>
                <w:rFonts w:ascii="Times New Roman" w:eastAsia="Times New Roman" w:hAnsi="Times New Roman"/>
                <w:lang w:eastAsia="pl-PL"/>
              </w:rPr>
              <w:t>6</w:t>
            </w:r>
            <w:r w:rsidRPr="00082DDF">
              <w:rPr>
                <w:rFonts w:ascii="Times New Roman" w:eastAsia="Times New Roman" w:hAnsi="Times New Roman"/>
                <w:lang w:eastAsia="pl-PL"/>
              </w:rPr>
              <w:t>.</w:t>
            </w:r>
          </w:p>
        </w:tc>
        <w:tc>
          <w:tcPr>
            <w:tcW w:w="5231" w:type="dxa"/>
            <w:tcBorders>
              <w:top w:val="single" w:sz="4" w:space="0" w:color="auto"/>
              <w:left w:val="nil"/>
              <w:bottom w:val="single" w:sz="4" w:space="0" w:color="auto"/>
              <w:right w:val="single" w:sz="4" w:space="0" w:color="auto"/>
            </w:tcBorders>
            <w:shd w:val="clear" w:color="auto" w:fill="auto"/>
          </w:tcPr>
          <w:p w:rsidR="00F8366E" w:rsidRPr="00082DDF" w:rsidRDefault="00B1046A" w:rsidP="00E35117">
            <w:pPr>
              <w:spacing w:line="240" w:lineRule="auto"/>
              <w:jc w:val="both"/>
              <w:rPr>
                <w:rFonts w:ascii="Times New Roman" w:hAnsi="Times New Roman"/>
              </w:rPr>
            </w:pPr>
            <w:r w:rsidRPr="00082DDF">
              <w:rPr>
                <w:rFonts w:ascii="Times New Roman" w:hAnsi="Times New Roman"/>
              </w:rPr>
              <w:t>Koncentrat płynny do mycia i dezynfekcji powierzchni. Tolerancja materiałowa: metale, linoleum, PCV, guma, ceramika, tworzywa sztuczne, poliwęglan, polipropylen. Zawierający: czwartorzędowe związki amoniowe, dodecyloaminy, 2-fenyloetanol, alkilopoliglikozydy, bez zawartości: aldehydów, chloru, substancji lotnych, substancji zapachowych, aktywnego tlenu, izopropanolu. Spektrum działania: Bakteriobójczy (wg EN 13727) (warunki czyste i brudne) –Drożdżobójczy (wg EN 13624) (warunki czyste i brudne) – do 5 min. Rota wirus – do 5 minut, HIV, HBV, HCV, polyoma – do 15 min. Możliwość rozszerzenia spektrum bójczego: mykobakteriobójczy (wg EN 14348) (warunki czyste i brudne), Adeno wirus – do 60 min. Noro wirus mysi, m. tuberculosis – do 30 min. Wszystkie badania z obszaru medycznego. W kanistrach 5 l.</w:t>
            </w:r>
          </w:p>
        </w:tc>
        <w:tc>
          <w:tcPr>
            <w:tcW w:w="2126" w:type="dxa"/>
            <w:gridSpan w:val="3"/>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5L</w:t>
            </w:r>
          </w:p>
          <w:p w:rsidR="00F8366E" w:rsidRPr="00082DDF" w:rsidRDefault="00F8366E" w:rsidP="00E35117">
            <w:pPr>
              <w:spacing w:after="0" w:line="240" w:lineRule="auto"/>
              <w:rPr>
                <w:rFonts w:ascii="Times New Roman" w:eastAsia="Times New Roman" w:hAnsi="Times New Roman"/>
                <w:lang w:eastAsia="pl-PL"/>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w:t>
            </w:r>
            <w:r w:rsidR="00F8366E" w:rsidRPr="00082DDF">
              <w:rPr>
                <w:rFonts w:ascii="Times New Roman" w:eastAsia="Times New Roman" w:hAnsi="Times New Roman"/>
                <w:lang w:eastAsia="pl-PL"/>
              </w:rPr>
              <w:t xml:space="preserve"> szt</w:t>
            </w:r>
            <w:r w:rsidR="004D6ADF" w:rsidRPr="00082DDF">
              <w:rPr>
                <w:rFonts w:ascii="Times New Roman" w:eastAsia="Times New Roman" w:hAnsi="Times New Roman"/>
                <w:lang w:eastAsia="pl-PL"/>
              </w:rPr>
              <w:t>.</w:t>
            </w:r>
          </w:p>
          <w:p w:rsidR="00F8366E" w:rsidRPr="00082DDF" w:rsidRDefault="00F8366E" w:rsidP="00E35117">
            <w:pPr>
              <w:spacing w:after="0" w:line="240" w:lineRule="auto"/>
              <w:rPr>
                <w:rFonts w:ascii="Times New Roman" w:eastAsia="Times New Roman" w:hAnsi="Times New Roman"/>
                <w:lang w:eastAsia="pl-PL"/>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440" w:type="dxa"/>
            <w:gridSpan w:val="3"/>
            <w:tcBorders>
              <w:top w:val="single" w:sz="4" w:space="0" w:color="auto"/>
              <w:left w:val="nil"/>
              <w:bottom w:val="single" w:sz="4" w:space="0" w:color="auto"/>
              <w:right w:val="nil"/>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r>
      <w:tr w:rsidR="00F8366E" w:rsidRPr="00082DDF" w:rsidTr="00EE3235">
        <w:trPr>
          <w:gridAfter w:val="6"/>
          <w:wAfter w:w="15380" w:type="dxa"/>
          <w:trHeight w:val="419"/>
        </w:trPr>
        <w:tc>
          <w:tcPr>
            <w:tcW w:w="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w:t>
            </w:r>
            <w:r w:rsidR="00457302">
              <w:rPr>
                <w:rFonts w:ascii="Times New Roman" w:eastAsia="Times New Roman" w:hAnsi="Times New Roman"/>
                <w:lang w:eastAsia="pl-PL"/>
              </w:rPr>
              <w:t>7</w:t>
            </w:r>
            <w:r w:rsidRPr="00082DDF">
              <w:rPr>
                <w:rFonts w:ascii="Times New Roman" w:eastAsia="Times New Roman" w:hAnsi="Times New Roman"/>
                <w:lang w:eastAsia="pl-PL"/>
              </w:rPr>
              <w:t>.</w:t>
            </w:r>
          </w:p>
        </w:tc>
        <w:tc>
          <w:tcPr>
            <w:tcW w:w="5231" w:type="dxa"/>
            <w:tcBorders>
              <w:top w:val="single" w:sz="4" w:space="0" w:color="auto"/>
              <w:left w:val="nil"/>
              <w:bottom w:val="single" w:sz="4" w:space="0" w:color="auto"/>
              <w:right w:val="single" w:sz="4" w:space="0" w:color="auto"/>
            </w:tcBorders>
            <w:shd w:val="clear" w:color="auto" w:fill="auto"/>
            <w:hideMark/>
          </w:tcPr>
          <w:p w:rsidR="00F8366E" w:rsidRPr="00082DDF" w:rsidRDefault="00F8366E" w:rsidP="00E35117">
            <w:pPr>
              <w:spacing w:after="0" w:line="240" w:lineRule="auto"/>
              <w:rPr>
                <w:rFonts w:ascii="Times New Roman" w:eastAsia="Times New Roman" w:hAnsi="Times New Roman"/>
                <w:vanish/>
                <w:sz w:val="17"/>
                <w:szCs w:val="17"/>
                <w:lang w:eastAsia="pl-PL"/>
              </w:rPr>
            </w:pPr>
          </w:p>
          <w:tbl>
            <w:tblPr>
              <w:tblW w:w="5550" w:type="dxa"/>
              <w:tblCellSpacing w:w="0" w:type="dxa"/>
              <w:tblLayout w:type="fixed"/>
              <w:tblCellMar>
                <w:left w:w="0" w:type="dxa"/>
                <w:right w:w="0" w:type="dxa"/>
              </w:tblCellMar>
              <w:tblLook w:val="04A0" w:firstRow="1" w:lastRow="0" w:firstColumn="1" w:lastColumn="0" w:noHBand="0" w:noVBand="1"/>
            </w:tblPr>
            <w:tblGrid>
              <w:gridCol w:w="5550"/>
            </w:tblGrid>
            <w:tr w:rsidR="00F8366E" w:rsidRPr="00082DDF" w:rsidTr="005168B8">
              <w:trPr>
                <w:tblCellSpacing w:w="0" w:type="dxa"/>
              </w:trPr>
              <w:tc>
                <w:tcPr>
                  <w:tcW w:w="5550" w:type="dxa"/>
                  <w:hideMark/>
                </w:tcPr>
                <w:p w:rsidR="00F8366E" w:rsidRPr="00082DDF" w:rsidRDefault="00F8366E" w:rsidP="00E35117">
                  <w:pPr>
                    <w:spacing w:before="100" w:beforeAutospacing="1" w:after="100" w:afterAutospacing="1" w:line="240" w:lineRule="auto"/>
                    <w:rPr>
                      <w:rFonts w:ascii="Times New Roman" w:eastAsia="Times New Roman" w:hAnsi="Times New Roman"/>
                      <w:sz w:val="24"/>
                      <w:szCs w:val="24"/>
                      <w:lang w:eastAsia="pl-PL"/>
                    </w:rPr>
                  </w:pPr>
                </w:p>
              </w:tc>
            </w:tr>
          </w:tbl>
          <w:p w:rsidR="00F8366E" w:rsidRPr="00082DDF" w:rsidRDefault="00F8366E"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 xml:space="preserve">Preparat   chlorowy   w   tabletkach   –   masa   tabletki </w:t>
            </w:r>
            <w:r w:rsidRPr="00082DDF">
              <w:rPr>
                <w:rFonts w:ascii="Times New Roman" w:eastAsia="Times New Roman" w:hAnsi="Times New Roman"/>
                <w:lang w:eastAsia="pl-PL"/>
              </w:rPr>
              <w:lastRenderedPageBreak/>
              <w:t>do  3g, do dezynfekcji dużych zmywalnych powierzchni, przedmiotów także   w kuchenkach   oddziałowych,   zalewania   plam   krwi, wydzielin,  wydalin,  oparty  o aktywny chlor. Przygotowanie   roztworu   roboczego   poprzez dodanie preparatu do zimnej wody wodociągowej. Spektrum:    B,    F,    V,    Tbc    (w stęż.    aktywnego    chloru do 2000 ppm.) Czas działania: B, Tbc, F, V – do 15 min. Wymagany    atest    dopuszczający    dezynfekcję    powierzchni kontaktujących się z żywnością. Zachowuje niezmienne właściwości (dozowanie) w całym okresie przydatności do użycia.</w:t>
            </w:r>
          </w:p>
        </w:tc>
        <w:tc>
          <w:tcPr>
            <w:tcW w:w="2126" w:type="dxa"/>
            <w:gridSpan w:val="3"/>
            <w:tcBorders>
              <w:top w:val="single" w:sz="4" w:space="0" w:color="auto"/>
              <w:left w:val="nil"/>
              <w:bottom w:val="single" w:sz="4" w:space="0" w:color="auto"/>
              <w:right w:val="single" w:sz="4" w:space="0" w:color="auto"/>
            </w:tcBorders>
            <w:shd w:val="clear" w:color="auto" w:fill="auto"/>
          </w:tcPr>
          <w:p w:rsidR="00F8366E" w:rsidRPr="00EA0E31" w:rsidRDefault="00F8366E" w:rsidP="00E35117">
            <w:pPr>
              <w:spacing w:after="0" w:line="240" w:lineRule="auto"/>
              <w:jc w:val="center"/>
              <w:rPr>
                <w:rFonts w:ascii="Times New Roman" w:eastAsia="Times New Roman" w:hAnsi="Times New Roman"/>
                <w:bCs/>
                <w:lang w:eastAsia="pl-PL"/>
              </w:rPr>
            </w:pPr>
          </w:p>
        </w:tc>
        <w:tc>
          <w:tcPr>
            <w:tcW w:w="1418" w:type="dxa"/>
            <w:tcBorders>
              <w:top w:val="single" w:sz="4" w:space="0" w:color="auto"/>
              <w:left w:val="nil"/>
              <w:bottom w:val="single" w:sz="4" w:space="0" w:color="auto"/>
              <w:right w:val="single" w:sz="4" w:space="0" w:color="auto"/>
            </w:tcBorders>
            <w:shd w:val="clear" w:color="auto" w:fill="auto"/>
            <w:hideMark/>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300 tabl. w opak.</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F8366E" w:rsidRPr="00082DDF"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w:t>
            </w:r>
            <w:r w:rsidR="00F8366E" w:rsidRPr="00082DDF">
              <w:rPr>
                <w:rFonts w:ascii="Times New Roman" w:eastAsia="Times New Roman" w:hAnsi="Times New Roman"/>
                <w:lang w:eastAsia="pl-PL"/>
              </w:rPr>
              <w:t>0 opakowań</w:t>
            </w:r>
            <w:r w:rsidR="00010E61" w:rsidRPr="00082DDF">
              <w:rPr>
                <w:rFonts w:ascii="Times New Roman" w:eastAsia="Times New Roman" w:hAnsi="Times New Roman"/>
                <w:lang w:eastAsia="pl-PL"/>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rPr>
                <w:rFonts w:ascii="Times New Roman" w:eastAsia="Times New Roman" w:hAnsi="Times New Roman"/>
                <w:lang w:eastAsia="pl-PL"/>
              </w:rPr>
            </w:pPr>
          </w:p>
        </w:tc>
        <w:tc>
          <w:tcPr>
            <w:tcW w:w="1440" w:type="dxa"/>
            <w:gridSpan w:val="3"/>
            <w:tcBorders>
              <w:top w:val="single" w:sz="4" w:space="0" w:color="auto"/>
              <w:left w:val="nil"/>
              <w:bottom w:val="single" w:sz="4" w:space="0" w:color="auto"/>
              <w:right w:val="nil"/>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F8366E" w:rsidRPr="00082DDF" w:rsidRDefault="00F8366E" w:rsidP="00E35117">
            <w:pPr>
              <w:spacing w:after="0" w:line="240" w:lineRule="auto"/>
              <w:jc w:val="center"/>
              <w:rPr>
                <w:rFonts w:ascii="Times New Roman" w:eastAsia="Times New Roman" w:hAnsi="Times New Roman"/>
                <w:lang w:eastAsia="pl-PL"/>
              </w:rPr>
            </w:pPr>
          </w:p>
        </w:tc>
      </w:tr>
      <w:tr w:rsidR="00F8366E" w:rsidRPr="00082DDF" w:rsidTr="00EE3235">
        <w:trPr>
          <w:gridAfter w:val="6"/>
          <w:wAfter w:w="15380" w:type="dxa"/>
          <w:trHeight w:val="419"/>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F8366E" w:rsidRPr="00082DDF" w:rsidRDefault="00F8366E"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2</w:t>
            </w:r>
            <w:r w:rsidR="00457302">
              <w:rPr>
                <w:rFonts w:ascii="Times New Roman" w:eastAsia="Times New Roman" w:hAnsi="Times New Roman"/>
                <w:lang w:eastAsia="pl-PL"/>
              </w:rPr>
              <w:t>8</w:t>
            </w:r>
            <w:r w:rsidRPr="00082DDF">
              <w:rPr>
                <w:rFonts w:ascii="Times New Roman" w:eastAsia="Times New Roman" w:hAnsi="Times New Roman"/>
                <w:lang w:eastAsia="pl-PL"/>
              </w:rPr>
              <w:t>.</w:t>
            </w: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773B9A" w:rsidRPr="00082DDF" w:rsidRDefault="00773B9A" w:rsidP="00E35117">
            <w:pPr>
              <w:spacing w:after="0" w:line="240" w:lineRule="auto"/>
              <w:jc w:val="center"/>
              <w:rPr>
                <w:rFonts w:ascii="Times New Roman" w:eastAsia="Times New Roman" w:hAnsi="Times New Roman"/>
                <w:lang w:eastAsia="pl-PL"/>
              </w:rPr>
            </w:pPr>
          </w:p>
          <w:p w:rsidR="00457302" w:rsidRDefault="00457302" w:rsidP="00E35117">
            <w:pPr>
              <w:spacing w:after="0" w:line="240" w:lineRule="auto"/>
              <w:jc w:val="center"/>
              <w:rPr>
                <w:rFonts w:ascii="Times New Roman" w:eastAsia="Times New Roman" w:hAnsi="Times New Roman"/>
                <w:lang w:eastAsia="pl-PL"/>
              </w:rPr>
            </w:pPr>
          </w:p>
          <w:p w:rsidR="00457302" w:rsidRDefault="00457302" w:rsidP="00E35117">
            <w:pPr>
              <w:spacing w:after="0" w:line="240" w:lineRule="auto"/>
              <w:jc w:val="center"/>
              <w:rPr>
                <w:rFonts w:ascii="Times New Roman" w:eastAsia="Times New Roman" w:hAnsi="Times New Roman"/>
                <w:lang w:eastAsia="pl-PL"/>
              </w:rPr>
            </w:pPr>
          </w:p>
          <w:p w:rsidR="00773B9A" w:rsidRPr="00082DDF"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29</w:t>
            </w:r>
            <w:r w:rsidR="00773B9A" w:rsidRPr="00082DDF">
              <w:rPr>
                <w:rFonts w:ascii="Times New Roman" w:eastAsia="Times New Roman" w:hAnsi="Times New Roman"/>
                <w:lang w:eastAsia="pl-PL"/>
              </w:rPr>
              <w:t>.</w:t>
            </w:r>
          </w:p>
          <w:p w:rsidR="00262C27" w:rsidRPr="00082DDF" w:rsidRDefault="00262C27" w:rsidP="00E35117">
            <w:pPr>
              <w:spacing w:after="0" w:line="240" w:lineRule="auto"/>
              <w:jc w:val="center"/>
              <w:rPr>
                <w:rFonts w:ascii="Times New Roman" w:eastAsia="Times New Roman" w:hAnsi="Times New Roman"/>
                <w:lang w:eastAsia="pl-PL"/>
              </w:rPr>
            </w:pPr>
          </w:p>
          <w:p w:rsidR="00BB54D8" w:rsidRPr="00082DDF" w:rsidRDefault="00BB54D8" w:rsidP="00E35117">
            <w:pPr>
              <w:spacing w:after="0" w:line="240" w:lineRule="auto"/>
              <w:jc w:val="center"/>
              <w:rPr>
                <w:rFonts w:ascii="Times New Roman" w:eastAsia="Times New Roman" w:hAnsi="Times New Roman"/>
                <w:lang w:eastAsia="pl-PL"/>
              </w:rPr>
            </w:pPr>
          </w:p>
          <w:p w:rsidR="00C90E99" w:rsidRPr="00082DDF" w:rsidRDefault="00C90E99" w:rsidP="00E35117">
            <w:pPr>
              <w:spacing w:after="0" w:line="240" w:lineRule="auto"/>
              <w:jc w:val="center"/>
              <w:rPr>
                <w:rFonts w:ascii="Times New Roman" w:eastAsia="Times New Roman" w:hAnsi="Times New Roman"/>
                <w:lang w:eastAsia="pl-PL"/>
              </w:rPr>
            </w:pPr>
          </w:p>
          <w:p w:rsidR="00C90E99" w:rsidRPr="00082DDF" w:rsidRDefault="00C90E99" w:rsidP="00E35117">
            <w:pPr>
              <w:spacing w:after="0" w:line="240" w:lineRule="auto"/>
              <w:jc w:val="center"/>
              <w:rPr>
                <w:rFonts w:ascii="Times New Roman" w:eastAsia="Times New Roman" w:hAnsi="Times New Roman"/>
                <w:lang w:eastAsia="pl-PL"/>
              </w:rPr>
            </w:pPr>
          </w:p>
          <w:p w:rsidR="00262C27" w:rsidRPr="00082DDF"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30</w:t>
            </w:r>
            <w:r w:rsidR="00262C27" w:rsidRPr="00082DDF">
              <w:rPr>
                <w:rFonts w:ascii="Times New Roman" w:eastAsia="Times New Roman" w:hAnsi="Times New Roman"/>
                <w:lang w:eastAsia="pl-PL"/>
              </w:rPr>
              <w:t>.</w:t>
            </w:r>
          </w:p>
          <w:p w:rsidR="00633C40" w:rsidRPr="00082DDF" w:rsidRDefault="00633C40" w:rsidP="00E35117">
            <w:pPr>
              <w:spacing w:after="0" w:line="240" w:lineRule="auto"/>
              <w:jc w:val="center"/>
              <w:rPr>
                <w:rFonts w:ascii="Times New Roman" w:eastAsia="Times New Roman" w:hAnsi="Times New Roman"/>
                <w:lang w:eastAsia="pl-PL"/>
              </w:rPr>
            </w:pPr>
          </w:p>
          <w:p w:rsidR="00C90E99" w:rsidRPr="00082DDF" w:rsidRDefault="00C90E99" w:rsidP="00E35117">
            <w:pPr>
              <w:spacing w:after="0" w:line="240" w:lineRule="auto"/>
              <w:jc w:val="center"/>
              <w:rPr>
                <w:rFonts w:ascii="Times New Roman" w:eastAsia="Times New Roman" w:hAnsi="Times New Roman"/>
                <w:lang w:eastAsia="pl-PL"/>
              </w:rPr>
            </w:pPr>
          </w:p>
          <w:p w:rsidR="00C90E99" w:rsidRPr="00082DDF" w:rsidRDefault="00C90E99" w:rsidP="00E35117">
            <w:pPr>
              <w:spacing w:after="0" w:line="240" w:lineRule="auto"/>
              <w:jc w:val="center"/>
              <w:rPr>
                <w:rFonts w:ascii="Times New Roman" w:eastAsia="Times New Roman" w:hAnsi="Times New Roman"/>
                <w:lang w:eastAsia="pl-PL"/>
              </w:rPr>
            </w:pPr>
          </w:p>
          <w:p w:rsidR="00C90E99" w:rsidRPr="00082DDF" w:rsidRDefault="00C90E99" w:rsidP="00E35117">
            <w:pPr>
              <w:spacing w:after="0" w:line="240" w:lineRule="auto"/>
              <w:jc w:val="center"/>
              <w:rPr>
                <w:rFonts w:ascii="Times New Roman" w:eastAsia="Times New Roman" w:hAnsi="Times New Roman"/>
                <w:lang w:eastAsia="pl-PL"/>
              </w:rPr>
            </w:pPr>
          </w:p>
          <w:p w:rsidR="00633C40" w:rsidRPr="00082DDF" w:rsidRDefault="00633C40" w:rsidP="00E35117">
            <w:pPr>
              <w:spacing w:after="0" w:line="240" w:lineRule="auto"/>
              <w:jc w:val="center"/>
              <w:rPr>
                <w:rFonts w:ascii="Times New Roman" w:eastAsia="Times New Roman" w:hAnsi="Times New Roman"/>
                <w:lang w:eastAsia="pl-PL"/>
              </w:rPr>
            </w:pPr>
          </w:p>
        </w:tc>
        <w:tc>
          <w:tcPr>
            <w:tcW w:w="5231" w:type="dxa"/>
            <w:tcBorders>
              <w:top w:val="single" w:sz="4" w:space="0" w:color="auto"/>
              <w:left w:val="nil"/>
              <w:bottom w:val="single" w:sz="4" w:space="0" w:color="auto"/>
              <w:right w:val="single" w:sz="4" w:space="0" w:color="auto"/>
            </w:tcBorders>
            <w:shd w:val="clear" w:color="auto" w:fill="auto"/>
          </w:tcPr>
          <w:p w:rsidR="002747F3" w:rsidRPr="00082DDF" w:rsidRDefault="00B1046A"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Preparat dezynfekcyjno - myjący, na bazie dichloroizcyjanouranu sodu zawierający tenzydy myjace. Praparat konfekcjonowany w jednofazowych tabletkach o masie 4,1g działający na B, Tbc, F, V, S. Przeznaczony do dezynfekcji dużych powierzchni zmywalnych, również obciażonych materiałem organicznym. Preparat powinien służyć również do zalewania plam krwi. Posiadający potwierdzone działanie na Clostridium difficile (R027 w warunkach brudnych). Przebadany przez PZH oraz EN 13704.</w:t>
            </w:r>
          </w:p>
          <w:p w:rsidR="00B1046A" w:rsidRPr="00082DDF" w:rsidRDefault="00B1046A" w:rsidP="00E35117">
            <w:pPr>
              <w:spacing w:after="0" w:line="240" w:lineRule="auto"/>
              <w:rPr>
                <w:rFonts w:ascii="Times New Roman" w:eastAsia="Times New Roman" w:hAnsi="Times New Roman"/>
                <w:lang w:eastAsia="pl-PL"/>
              </w:rPr>
            </w:pPr>
          </w:p>
          <w:p w:rsidR="00BB54D8" w:rsidRPr="00082DDF" w:rsidRDefault="00BB54D8" w:rsidP="00E35117">
            <w:pPr>
              <w:spacing w:after="0" w:line="240" w:lineRule="auto"/>
              <w:rPr>
                <w:rFonts w:ascii="Times New Roman" w:eastAsia="Times New Roman" w:hAnsi="Times New Roman"/>
                <w:lang w:eastAsia="pl-PL"/>
              </w:rPr>
            </w:pPr>
          </w:p>
          <w:p w:rsidR="00C90E99" w:rsidRPr="00082DDF" w:rsidRDefault="00C90E99" w:rsidP="00E35117">
            <w:pPr>
              <w:spacing w:after="0" w:line="240" w:lineRule="auto"/>
              <w:rPr>
                <w:rFonts w:ascii="Times New Roman" w:eastAsia="Times New Roman" w:hAnsi="Times New Roman"/>
                <w:lang w:eastAsia="pl-PL"/>
              </w:rPr>
            </w:pPr>
          </w:p>
          <w:p w:rsidR="00C90E99" w:rsidRPr="00082DDF" w:rsidRDefault="00C90E99" w:rsidP="00E35117">
            <w:pPr>
              <w:spacing w:after="0" w:line="240" w:lineRule="auto"/>
              <w:rPr>
                <w:rFonts w:ascii="Times New Roman" w:eastAsia="Times New Roman" w:hAnsi="Times New Roman"/>
                <w:lang w:eastAsia="pl-PL"/>
              </w:rPr>
            </w:pPr>
          </w:p>
          <w:p w:rsidR="00262C27" w:rsidRPr="00082DDF" w:rsidRDefault="00262C27"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 xml:space="preserve">Wanna do dezynfekcji </w:t>
            </w:r>
            <w:r w:rsidR="007E382A" w:rsidRPr="00082DDF">
              <w:rPr>
                <w:rFonts w:ascii="Times New Roman" w:eastAsia="Times New Roman" w:hAnsi="Times New Roman"/>
                <w:lang w:eastAsia="pl-PL"/>
              </w:rPr>
              <w:t xml:space="preserve"> z kranikiem i siatka </w:t>
            </w:r>
            <w:r w:rsidRPr="00082DDF">
              <w:rPr>
                <w:rFonts w:ascii="Times New Roman" w:eastAsia="Times New Roman" w:hAnsi="Times New Roman"/>
                <w:lang w:eastAsia="pl-PL"/>
              </w:rPr>
              <w:t>30L</w:t>
            </w:r>
          </w:p>
          <w:p w:rsidR="00633C40" w:rsidRPr="00082DDF" w:rsidRDefault="00633C40" w:rsidP="00E35117">
            <w:pPr>
              <w:spacing w:after="0" w:line="240" w:lineRule="auto"/>
              <w:rPr>
                <w:rFonts w:ascii="Times New Roman" w:eastAsia="Times New Roman" w:hAnsi="Times New Roman"/>
                <w:lang w:eastAsia="pl-PL"/>
              </w:rPr>
            </w:pPr>
          </w:p>
          <w:p w:rsidR="00C90E99" w:rsidRPr="00082DDF" w:rsidRDefault="00C90E99" w:rsidP="00E35117">
            <w:pPr>
              <w:spacing w:after="0" w:line="240" w:lineRule="auto"/>
              <w:rPr>
                <w:rFonts w:ascii="Times New Roman" w:eastAsia="Times New Roman" w:hAnsi="Times New Roman"/>
                <w:lang w:eastAsia="pl-PL"/>
              </w:rPr>
            </w:pPr>
          </w:p>
          <w:p w:rsidR="00C90E99" w:rsidRPr="00082DDF" w:rsidRDefault="00C90E99" w:rsidP="00E35117">
            <w:pPr>
              <w:spacing w:after="0" w:line="240" w:lineRule="auto"/>
              <w:rPr>
                <w:rFonts w:ascii="Times New Roman" w:eastAsia="Times New Roman" w:hAnsi="Times New Roman"/>
                <w:lang w:eastAsia="pl-PL"/>
              </w:rPr>
            </w:pPr>
          </w:p>
          <w:p w:rsidR="00C90E99" w:rsidRPr="00082DDF" w:rsidRDefault="00C90E99" w:rsidP="00E35117">
            <w:pPr>
              <w:spacing w:after="0" w:line="240" w:lineRule="auto"/>
              <w:rPr>
                <w:rFonts w:ascii="Times New Roman" w:eastAsia="Times New Roman" w:hAnsi="Times New Roman"/>
                <w:lang w:eastAsia="pl-PL"/>
              </w:rPr>
            </w:pPr>
          </w:p>
          <w:p w:rsidR="00633C40" w:rsidRPr="00082DDF" w:rsidRDefault="00633C40" w:rsidP="00E35117">
            <w:pPr>
              <w:spacing w:after="0" w:line="240" w:lineRule="auto"/>
              <w:rPr>
                <w:rFonts w:ascii="Times New Roman" w:eastAsia="Times New Roman" w:hAnsi="Times New Roman"/>
                <w:vanish/>
                <w:lang w:eastAsia="pl-PL"/>
              </w:rPr>
            </w:pPr>
            <w:r w:rsidRPr="00082DDF">
              <w:rPr>
                <w:rFonts w:ascii="Times New Roman" w:eastAsia="Times New Roman" w:hAnsi="Times New Roman"/>
                <w:lang w:eastAsia="pl-PL"/>
              </w:rPr>
              <w:t>Pusty spray 0,5 l</w:t>
            </w:r>
          </w:p>
        </w:tc>
        <w:tc>
          <w:tcPr>
            <w:tcW w:w="2126" w:type="dxa"/>
            <w:gridSpan w:val="3"/>
            <w:tcBorders>
              <w:top w:val="single" w:sz="4" w:space="0" w:color="auto"/>
              <w:left w:val="nil"/>
              <w:bottom w:val="single" w:sz="4" w:space="0" w:color="auto"/>
              <w:right w:val="single" w:sz="4" w:space="0" w:color="auto"/>
            </w:tcBorders>
            <w:shd w:val="clear" w:color="auto" w:fill="auto"/>
          </w:tcPr>
          <w:p w:rsidR="00C90E99" w:rsidRPr="00EA0E31" w:rsidRDefault="00C90E99" w:rsidP="00E35117">
            <w:pPr>
              <w:rPr>
                <w:rFonts w:ascii="Times New Roman" w:eastAsia="Times New Roman" w:hAnsi="Times New Roman"/>
                <w:lang w:eastAsia="pl-PL"/>
              </w:rPr>
            </w:pPr>
            <w:r w:rsidRPr="00EA0E31">
              <w:rPr>
                <w:rFonts w:ascii="Times New Roman" w:eastAsia="Times New Roman" w:hAnsi="Times New Roman"/>
                <w:lang w:eastAsia="pl-PL"/>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F775A8" w:rsidRPr="00082DDF" w:rsidRDefault="00D36345" w:rsidP="00E35117">
            <w:pPr>
              <w:spacing w:after="0" w:line="240" w:lineRule="auto"/>
              <w:jc w:val="center"/>
              <w:rPr>
                <w:rFonts w:ascii="Times New Roman" w:eastAsia="Times New Roman" w:hAnsi="Times New Roman"/>
                <w:lang w:eastAsia="pl-PL"/>
              </w:rPr>
            </w:pPr>
            <w:r w:rsidRPr="00082DDF">
              <w:rPr>
                <w:rFonts w:ascii="Times New Roman" w:eastAsia="Times New Roman" w:hAnsi="Times New Roman"/>
                <w:lang w:eastAsia="pl-PL"/>
              </w:rPr>
              <w:t>150 tabl. W opak</w:t>
            </w: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F775A8" w:rsidRPr="00082DDF" w:rsidRDefault="00F775A8" w:rsidP="00E35117">
            <w:pPr>
              <w:spacing w:after="0" w:line="240" w:lineRule="auto"/>
              <w:jc w:val="center"/>
              <w:rPr>
                <w:rFonts w:ascii="Times New Roman" w:eastAsia="Times New Roman" w:hAnsi="Times New Roman"/>
                <w:lang w:eastAsia="pl-PL"/>
              </w:rPr>
            </w:pPr>
          </w:p>
          <w:p w:rsidR="008C6A9A" w:rsidRPr="00082DDF" w:rsidRDefault="008C6A9A" w:rsidP="00E35117">
            <w:pPr>
              <w:spacing w:after="0" w:line="240" w:lineRule="auto"/>
              <w:jc w:val="center"/>
              <w:rPr>
                <w:rFonts w:ascii="Times New Roman" w:eastAsia="Times New Roman" w:hAnsi="Times New Roman"/>
                <w:lang w:eastAsia="pl-PL"/>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2747F3" w:rsidRPr="00BE17F3" w:rsidRDefault="001D7520"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20 </w:t>
            </w:r>
            <w:r w:rsidR="00D36345" w:rsidRPr="00BE17F3">
              <w:rPr>
                <w:rFonts w:ascii="Times New Roman" w:eastAsia="Times New Roman" w:hAnsi="Times New Roman"/>
                <w:lang w:eastAsia="pl-PL"/>
              </w:rPr>
              <w:t>opakowań</w:t>
            </w:r>
          </w:p>
          <w:p w:rsidR="002747F3" w:rsidRPr="00BE17F3" w:rsidRDefault="002747F3" w:rsidP="00E35117">
            <w:pPr>
              <w:spacing w:after="0" w:line="240" w:lineRule="auto"/>
              <w:jc w:val="center"/>
              <w:rPr>
                <w:rFonts w:ascii="Times New Roman" w:eastAsia="Times New Roman" w:hAnsi="Times New Roman"/>
                <w:lang w:eastAsia="pl-PL"/>
              </w:rPr>
            </w:pPr>
          </w:p>
          <w:p w:rsidR="002747F3" w:rsidRPr="00BE17F3" w:rsidRDefault="002747F3" w:rsidP="00E35117">
            <w:pPr>
              <w:spacing w:after="0" w:line="240" w:lineRule="auto"/>
              <w:jc w:val="center"/>
              <w:rPr>
                <w:rFonts w:ascii="Times New Roman" w:eastAsia="Times New Roman" w:hAnsi="Times New Roman"/>
                <w:lang w:eastAsia="pl-PL"/>
              </w:rPr>
            </w:pPr>
          </w:p>
          <w:p w:rsidR="002747F3" w:rsidRPr="00BE17F3" w:rsidRDefault="002747F3" w:rsidP="00E35117">
            <w:pPr>
              <w:spacing w:after="0" w:line="240" w:lineRule="auto"/>
              <w:jc w:val="center"/>
              <w:rPr>
                <w:rFonts w:ascii="Times New Roman" w:eastAsia="Times New Roman" w:hAnsi="Times New Roman"/>
                <w:lang w:eastAsia="pl-PL"/>
              </w:rPr>
            </w:pPr>
          </w:p>
          <w:p w:rsidR="002747F3" w:rsidRPr="00BE17F3" w:rsidRDefault="002747F3" w:rsidP="00E35117">
            <w:pPr>
              <w:spacing w:after="0" w:line="240" w:lineRule="auto"/>
              <w:jc w:val="center"/>
              <w:rPr>
                <w:rFonts w:ascii="Times New Roman" w:eastAsia="Times New Roman" w:hAnsi="Times New Roman"/>
                <w:lang w:eastAsia="pl-PL"/>
              </w:rPr>
            </w:pPr>
          </w:p>
          <w:p w:rsidR="002747F3" w:rsidRPr="00BE17F3" w:rsidRDefault="002747F3" w:rsidP="00E35117">
            <w:pPr>
              <w:spacing w:after="0" w:line="240" w:lineRule="auto"/>
              <w:jc w:val="center"/>
              <w:rPr>
                <w:rFonts w:ascii="Times New Roman" w:eastAsia="Times New Roman" w:hAnsi="Times New Roman"/>
                <w:lang w:eastAsia="pl-PL"/>
              </w:rPr>
            </w:pPr>
          </w:p>
          <w:p w:rsidR="002747F3" w:rsidRPr="00BE17F3" w:rsidRDefault="002747F3" w:rsidP="00E35117">
            <w:pPr>
              <w:spacing w:after="0" w:line="240" w:lineRule="auto"/>
              <w:jc w:val="center"/>
              <w:rPr>
                <w:rFonts w:ascii="Times New Roman" w:eastAsia="Times New Roman" w:hAnsi="Times New Roman"/>
                <w:lang w:eastAsia="pl-PL"/>
              </w:rPr>
            </w:pPr>
          </w:p>
          <w:p w:rsidR="002747F3" w:rsidRPr="00BE17F3" w:rsidRDefault="002747F3" w:rsidP="00E35117">
            <w:pPr>
              <w:spacing w:after="0" w:line="240" w:lineRule="auto"/>
              <w:jc w:val="center"/>
              <w:rPr>
                <w:rFonts w:ascii="Times New Roman" w:eastAsia="Times New Roman" w:hAnsi="Times New Roman"/>
                <w:lang w:eastAsia="pl-PL"/>
              </w:rPr>
            </w:pPr>
          </w:p>
          <w:p w:rsidR="002747F3" w:rsidRPr="00BE17F3" w:rsidRDefault="002747F3" w:rsidP="00E35117">
            <w:pPr>
              <w:spacing w:after="0" w:line="240" w:lineRule="auto"/>
              <w:jc w:val="center"/>
              <w:rPr>
                <w:rFonts w:ascii="Times New Roman" w:eastAsia="Times New Roman" w:hAnsi="Times New Roman"/>
                <w:lang w:eastAsia="pl-PL"/>
              </w:rPr>
            </w:pPr>
          </w:p>
          <w:p w:rsidR="002747F3" w:rsidRPr="00BE17F3" w:rsidRDefault="002747F3" w:rsidP="00E35117">
            <w:pPr>
              <w:spacing w:after="0" w:line="240" w:lineRule="auto"/>
              <w:jc w:val="center"/>
              <w:rPr>
                <w:rFonts w:ascii="Times New Roman" w:eastAsia="Times New Roman" w:hAnsi="Times New Roman"/>
                <w:lang w:eastAsia="pl-PL"/>
              </w:rPr>
            </w:pPr>
          </w:p>
          <w:p w:rsidR="00262C27" w:rsidRPr="00BE17F3" w:rsidRDefault="00262C27" w:rsidP="00E35117">
            <w:pPr>
              <w:spacing w:after="0" w:line="240" w:lineRule="auto"/>
              <w:jc w:val="center"/>
              <w:rPr>
                <w:rFonts w:ascii="Times New Roman" w:eastAsia="Times New Roman" w:hAnsi="Times New Roman"/>
                <w:lang w:eastAsia="pl-PL"/>
              </w:rPr>
            </w:pPr>
          </w:p>
          <w:p w:rsidR="00BB54D8" w:rsidRPr="00BE17F3" w:rsidRDefault="00BB54D8" w:rsidP="00E35117">
            <w:pPr>
              <w:spacing w:after="0" w:line="240" w:lineRule="auto"/>
              <w:jc w:val="center"/>
              <w:rPr>
                <w:rFonts w:ascii="Times New Roman" w:eastAsia="Times New Roman" w:hAnsi="Times New Roman"/>
                <w:lang w:eastAsia="pl-PL"/>
              </w:rPr>
            </w:pPr>
          </w:p>
          <w:p w:rsidR="00C90E99" w:rsidRPr="00BE17F3" w:rsidRDefault="00C90E99" w:rsidP="00E35117">
            <w:pPr>
              <w:spacing w:after="0" w:line="240" w:lineRule="auto"/>
              <w:jc w:val="center"/>
              <w:rPr>
                <w:rFonts w:ascii="Times New Roman" w:eastAsia="Times New Roman" w:hAnsi="Times New Roman"/>
                <w:lang w:eastAsia="pl-PL"/>
              </w:rPr>
            </w:pPr>
          </w:p>
          <w:p w:rsidR="00C90E99" w:rsidRPr="00BE17F3" w:rsidRDefault="00C90E99" w:rsidP="00E35117">
            <w:pPr>
              <w:spacing w:after="0" w:line="240" w:lineRule="auto"/>
              <w:jc w:val="center"/>
              <w:rPr>
                <w:rFonts w:ascii="Times New Roman" w:eastAsia="Times New Roman" w:hAnsi="Times New Roman"/>
                <w:lang w:eastAsia="pl-PL"/>
              </w:rPr>
            </w:pPr>
          </w:p>
          <w:p w:rsidR="00262C27" w:rsidRPr="00BE17F3"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262C27" w:rsidRPr="00BE17F3">
              <w:rPr>
                <w:rFonts w:ascii="Times New Roman" w:eastAsia="Times New Roman" w:hAnsi="Times New Roman"/>
                <w:lang w:eastAsia="pl-PL"/>
              </w:rPr>
              <w:t xml:space="preserve"> szt.</w:t>
            </w:r>
          </w:p>
          <w:p w:rsidR="00633C40" w:rsidRPr="00BE17F3" w:rsidRDefault="00633C40" w:rsidP="00E35117">
            <w:pPr>
              <w:spacing w:after="0" w:line="240" w:lineRule="auto"/>
              <w:jc w:val="center"/>
              <w:rPr>
                <w:rFonts w:ascii="Times New Roman" w:eastAsia="Times New Roman" w:hAnsi="Times New Roman"/>
                <w:lang w:eastAsia="pl-PL"/>
              </w:rPr>
            </w:pPr>
          </w:p>
          <w:p w:rsidR="00C90E99" w:rsidRPr="00BE17F3" w:rsidRDefault="00C90E99" w:rsidP="00E35117">
            <w:pPr>
              <w:spacing w:after="0" w:line="240" w:lineRule="auto"/>
              <w:jc w:val="center"/>
              <w:rPr>
                <w:rFonts w:ascii="Times New Roman" w:eastAsia="Times New Roman" w:hAnsi="Times New Roman"/>
                <w:lang w:eastAsia="pl-PL"/>
              </w:rPr>
            </w:pPr>
          </w:p>
          <w:p w:rsidR="00C90E99" w:rsidRPr="00BE17F3" w:rsidRDefault="00C90E99" w:rsidP="00E35117">
            <w:pPr>
              <w:spacing w:after="0" w:line="240" w:lineRule="auto"/>
              <w:jc w:val="center"/>
              <w:rPr>
                <w:rFonts w:ascii="Times New Roman" w:eastAsia="Times New Roman" w:hAnsi="Times New Roman"/>
                <w:lang w:eastAsia="pl-PL"/>
              </w:rPr>
            </w:pPr>
          </w:p>
          <w:p w:rsidR="00633C40" w:rsidRPr="00BE17F3"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120</w:t>
            </w:r>
            <w:r w:rsidR="00BB54D8" w:rsidRPr="00BE17F3">
              <w:rPr>
                <w:rFonts w:ascii="Times New Roman" w:eastAsia="Times New Roman" w:hAnsi="Times New Roman"/>
                <w:lang w:eastAsia="pl-PL"/>
              </w:rPr>
              <w:t xml:space="preserve"> </w:t>
            </w:r>
            <w:r w:rsidR="00633C40" w:rsidRPr="00BE17F3">
              <w:rPr>
                <w:rFonts w:ascii="Times New Roman" w:eastAsia="Times New Roman" w:hAnsi="Times New Roman"/>
                <w:lang w:eastAsia="pl-PL"/>
              </w:rPr>
              <w:t>szt</w:t>
            </w:r>
            <w:r w:rsidR="004D6ADF" w:rsidRPr="00BE17F3">
              <w:rPr>
                <w:rFonts w:ascii="Times New Roman" w:eastAsia="Times New Roman" w:hAnsi="Times New Roman"/>
                <w:lang w:eastAsia="pl-PL"/>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8D254D" w:rsidRPr="00BE17F3" w:rsidRDefault="008D254D" w:rsidP="00E35117">
            <w:pPr>
              <w:spacing w:after="0" w:line="240" w:lineRule="auto"/>
              <w:jc w:val="center"/>
              <w:rPr>
                <w:rFonts w:ascii="Times New Roman" w:eastAsia="Times New Roman" w:hAnsi="Times New Roman"/>
                <w:lang w:eastAsia="pl-PL"/>
              </w:rPr>
            </w:pPr>
          </w:p>
        </w:tc>
        <w:tc>
          <w:tcPr>
            <w:tcW w:w="1003" w:type="dxa"/>
            <w:gridSpan w:val="3"/>
            <w:tcBorders>
              <w:top w:val="single" w:sz="4" w:space="0" w:color="auto"/>
              <w:left w:val="nil"/>
              <w:bottom w:val="single" w:sz="4" w:space="0" w:color="auto"/>
              <w:right w:val="single" w:sz="4" w:space="0" w:color="auto"/>
            </w:tcBorders>
            <w:shd w:val="clear" w:color="auto" w:fill="auto"/>
            <w:noWrap/>
          </w:tcPr>
          <w:p w:rsidR="003513C2" w:rsidRPr="00082DDF" w:rsidRDefault="003513C2" w:rsidP="00E35117">
            <w:pPr>
              <w:spacing w:after="0" w:line="240" w:lineRule="auto"/>
              <w:ind w:right="-70"/>
              <w:rPr>
                <w:rFonts w:ascii="Times New Roman" w:eastAsia="Times New Roman" w:hAnsi="Times New Roman"/>
                <w:lang w:eastAsia="pl-PL"/>
              </w:rPr>
            </w:pPr>
          </w:p>
        </w:tc>
        <w:tc>
          <w:tcPr>
            <w:tcW w:w="1440" w:type="dxa"/>
            <w:gridSpan w:val="3"/>
            <w:tcBorders>
              <w:top w:val="single" w:sz="4" w:space="0" w:color="auto"/>
              <w:left w:val="nil"/>
              <w:bottom w:val="single" w:sz="4" w:space="0" w:color="auto"/>
              <w:right w:val="nil"/>
            </w:tcBorders>
            <w:shd w:val="clear" w:color="auto" w:fill="auto"/>
            <w:noWrap/>
          </w:tcPr>
          <w:p w:rsidR="003513C2" w:rsidRPr="00082DDF" w:rsidRDefault="003513C2" w:rsidP="00E35117">
            <w:pPr>
              <w:spacing w:after="0" w:line="240" w:lineRule="auto"/>
              <w:jc w:val="center"/>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13882" w:rsidRPr="00082DDF" w:rsidRDefault="00113882" w:rsidP="00E35117">
            <w:pPr>
              <w:spacing w:after="0" w:line="240" w:lineRule="auto"/>
              <w:jc w:val="center"/>
              <w:rPr>
                <w:rFonts w:ascii="Times New Roman" w:eastAsia="Times New Roman" w:hAnsi="Times New Roman"/>
                <w:lang w:eastAsia="pl-PL"/>
              </w:rPr>
            </w:pPr>
          </w:p>
        </w:tc>
        <w:tc>
          <w:tcPr>
            <w:tcW w:w="1138" w:type="dxa"/>
            <w:tcBorders>
              <w:top w:val="single" w:sz="4" w:space="0" w:color="auto"/>
              <w:left w:val="nil"/>
              <w:bottom w:val="single" w:sz="4" w:space="0" w:color="auto"/>
              <w:right w:val="single" w:sz="4" w:space="0" w:color="auto"/>
            </w:tcBorders>
            <w:shd w:val="clear" w:color="auto" w:fill="auto"/>
            <w:noWrap/>
          </w:tcPr>
          <w:p w:rsidR="003513C2" w:rsidRPr="00082DDF" w:rsidRDefault="003513C2" w:rsidP="00E35117">
            <w:pPr>
              <w:spacing w:after="0" w:line="240" w:lineRule="auto"/>
              <w:jc w:val="center"/>
              <w:rPr>
                <w:rFonts w:ascii="Times New Roman" w:eastAsia="Times New Roman" w:hAnsi="Times New Roman"/>
                <w:lang w:eastAsia="pl-PL"/>
              </w:rPr>
            </w:pPr>
          </w:p>
        </w:tc>
      </w:tr>
      <w:tr w:rsidR="00DC432C" w:rsidRPr="00082DDF" w:rsidTr="00EE3235">
        <w:trPr>
          <w:trHeight w:val="330"/>
        </w:trPr>
        <w:tc>
          <w:tcPr>
            <w:tcW w:w="577" w:type="dxa"/>
            <w:gridSpan w:val="2"/>
            <w:tcBorders>
              <w:top w:val="nil"/>
              <w:left w:val="single" w:sz="4" w:space="0" w:color="auto"/>
              <w:bottom w:val="single" w:sz="4" w:space="0" w:color="000000"/>
              <w:right w:val="single" w:sz="4" w:space="0" w:color="auto"/>
            </w:tcBorders>
            <w:shd w:val="clear" w:color="auto" w:fill="auto"/>
            <w:noWrap/>
            <w:hideMark/>
          </w:tcPr>
          <w:p w:rsidR="00DC432C" w:rsidRPr="00457302" w:rsidRDefault="00DC432C" w:rsidP="00E35117">
            <w:pPr>
              <w:spacing w:after="0" w:line="240" w:lineRule="auto"/>
              <w:jc w:val="center"/>
              <w:rPr>
                <w:rFonts w:ascii="Times New Roman" w:eastAsia="Times New Roman" w:hAnsi="Times New Roman"/>
                <w:lang w:eastAsia="pl-PL"/>
              </w:rPr>
            </w:pPr>
            <w:r w:rsidRPr="00457302">
              <w:rPr>
                <w:rFonts w:ascii="Times New Roman" w:eastAsia="Times New Roman" w:hAnsi="Times New Roman"/>
                <w:lang w:eastAsia="pl-PL"/>
              </w:rPr>
              <w:lastRenderedPageBreak/>
              <w:t>3</w:t>
            </w:r>
            <w:r w:rsidR="00A329BB" w:rsidRPr="00457302">
              <w:rPr>
                <w:rFonts w:ascii="Times New Roman" w:eastAsia="Times New Roman" w:hAnsi="Times New Roman"/>
                <w:lang w:eastAsia="pl-PL"/>
              </w:rPr>
              <w:t>1</w:t>
            </w:r>
            <w:r w:rsidRPr="00457302">
              <w:rPr>
                <w:rFonts w:ascii="Times New Roman" w:eastAsia="Times New Roman" w:hAnsi="Times New Roman"/>
                <w:lang w:eastAsia="pl-PL"/>
              </w:rPr>
              <w:t>.</w:t>
            </w:r>
          </w:p>
        </w:tc>
        <w:tc>
          <w:tcPr>
            <w:tcW w:w="5231" w:type="dxa"/>
            <w:tcBorders>
              <w:top w:val="nil"/>
              <w:left w:val="single" w:sz="4" w:space="0" w:color="auto"/>
              <w:bottom w:val="single" w:sz="4" w:space="0" w:color="000000"/>
              <w:right w:val="single" w:sz="4" w:space="0" w:color="auto"/>
            </w:tcBorders>
            <w:shd w:val="clear" w:color="auto" w:fill="auto"/>
          </w:tcPr>
          <w:p w:rsidR="00DC432C" w:rsidRPr="00C35FFE" w:rsidRDefault="00DC432C" w:rsidP="00E35117">
            <w:pPr>
              <w:rPr>
                <w:rFonts w:ascii="Times New Roman" w:hAnsi="Times New Roman"/>
              </w:rPr>
            </w:pPr>
            <w:r w:rsidRPr="00C35FFE">
              <w:rPr>
                <w:rFonts w:ascii="Times New Roman" w:eastAsia="Times New Roman" w:hAnsi="Times New Roman"/>
                <w:lang w:eastAsia="pl-PL"/>
              </w:rPr>
              <w:t>Środek myjący do myjni-dezynfekatorów wyposażonych w pompę dozującą. Płynny, niepieniący. Do usuwania również zaschniętych zabrudzeń typu resztki mydła i cytostatyków z wydalin ludzkich. Odpowiedni do wody o każdym stopniu twardości.</w:t>
            </w:r>
          </w:p>
          <w:p w:rsidR="00DC432C" w:rsidRPr="00C35FFE" w:rsidRDefault="00DC432C" w:rsidP="00E35117">
            <w:pPr>
              <w:spacing w:after="0" w:line="240" w:lineRule="auto"/>
              <w:rPr>
                <w:rFonts w:ascii="Times New Roman" w:eastAsia="Times New Roman" w:hAnsi="Times New Roman"/>
                <w:b/>
                <w:lang w:eastAsia="pl-PL"/>
              </w:rPr>
            </w:pPr>
          </w:p>
        </w:tc>
        <w:tc>
          <w:tcPr>
            <w:tcW w:w="2126" w:type="dxa"/>
            <w:gridSpan w:val="3"/>
            <w:tcBorders>
              <w:top w:val="nil"/>
              <w:left w:val="single" w:sz="4" w:space="0" w:color="auto"/>
              <w:bottom w:val="single" w:sz="4" w:space="0" w:color="000000"/>
              <w:right w:val="single" w:sz="4" w:space="0" w:color="auto"/>
            </w:tcBorders>
            <w:shd w:val="clear" w:color="auto" w:fill="auto"/>
          </w:tcPr>
          <w:p w:rsidR="00DC432C" w:rsidRPr="00C35FFE" w:rsidRDefault="00DC432C" w:rsidP="003E39B2">
            <w:pPr>
              <w:rPr>
                <w:rFonts w:ascii="Times New Roman" w:eastAsia="Times New Roman" w:hAnsi="Times New Roman"/>
                <w:b/>
                <w:lang w:eastAsia="pl-PL"/>
              </w:rPr>
            </w:pPr>
          </w:p>
        </w:tc>
        <w:tc>
          <w:tcPr>
            <w:tcW w:w="1425" w:type="dxa"/>
            <w:gridSpan w:val="2"/>
            <w:tcBorders>
              <w:top w:val="nil"/>
              <w:left w:val="single" w:sz="4" w:space="0" w:color="auto"/>
              <w:bottom w:val="single" w:sz="4" w:space="0" w:color="000000"/>
              <w:right w:val="single" w:sz="4" w:space="0" w:color="auto"/>
            </w:tcBorders>
            <w:shd w:val="clear" w:color="auto" w:fill="auto"/>
          </w:tcPr>
          <w:p w:rsidR="00DC432C" w:rsidRPr="00EA0E31" w:rsidRDefault="00DC432C" w:rsidP="00E35117">
            <w:pPr>
              <w:spacing w:after="0" w:line="240" w:lineRule="auto"/>
              <w:jc w:val="center"/>
              <w:rPr>
                <w:rFonts w:ascii="Times New Roman" w:eastAsia="Times New Roman" w:hAnsi="Times New Roman"/>
                <w:lang w:eastAsia="pl-PL"/>
              </w:rPr>
            </w:pPr>
            <w:r w:rsidRPr="00EA0E31">
              <w:rPr>
                <w:rFonts w:ascii="Times New Roman" w:eastAsia="Times New Roman" w:hAnsi="Times New Roman"/>
                <w:lang w:eastAsia="pl-PL"/>
              </w:rPr>
              <w:t>5L</w:t>
            </w:r>
          </w:p>
        </w:tc>
        <w:tc>
          <w:tcPr>
            <w:tcW w:w="1127" w:type="dxa"/>
            <w:tcBorders>
              <w:top w:val="nil"/>
              <w:left w:val="single" w:sz="4" w:space="0" w:color="auto"/>
              <w:bottom w:val="single" w:sz="4" w:space="0" w:color="000000"/>
              <w:right w:val="single" w:sz="4" w:space="0" w:color="auto"/>
            </w:tcBorders>
            <w:shd w:val="clear" w:color="auto" w:fill="auto"/>
          </w:tcPr>
          <w:p w:rsidR="00DC432C" w:rsidRPr="00EA0E31"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80</w:t>
            </w:r>
            <w:r w:rsidR="00A730AE" w:rsidRPr="00EA0E31">
              <w:rPr>
                <w:rFonts w:ascii="Times New Roman" w:eastAsia="Times New Roman" w:hAnsi="Times New Roman"/>
                <w:lang w:eastAsia="pl-PL"/>
              </w:rPr>
              <w:t xml:space="preserve"> op.</w:t>
            </w:r>
          </w:p>
        </w:tc>
        <w:tc>
          <w:tcPr>
            <w:tcW w:w="1020" w:type="dxa"/>
            <w:gridSpan w:val="3"/>
            <w:tcBorders>
              <w:top w:val="nil"/>
              <w:left w:val="single" w:sz="4" w:space="0" w:color="auto"/>
              <w:bottom w:val="single" w:sz="4" w:space="0" w:color="000000"/>
              <w:right w:val="single" w:sz="4" w:space="0" w:color="auto"/>
            </w:tcBorders>
            <w:shd w:val="clear" w:color="auto" w:fill="auto"/>
          </w:tcPr>
          <w:p w:rsidR="00DC432C" w:rsidRPr="0057613E" w:rsidRDefault="00DC432C" w:rsidP="00E35117">
            <w:pPr>
              <w:spacing w:after="0" w:line="240" w:lineRule="auto"/>
              <w:jc w:val="center"/>
              <w:rPr>
                <w:rFonts w:ascii="Times New Roman" w:eastAsia="Times New Roman" w:hAnsi="Times New Roman"/>
                <w:lang w:eastAsia="pl-PL"/>
              </w:rPr>
            </w:pPr>
          </w:p>
        </w:tc>
        <w:tc>
          <w:tcPr>
            <w:tcW w:w="975" w:type="dxa"/>
            <w:gridSpan w:val="2"/>
            <w:tcBorders>
              <w:top w:val="nil"/>
              <w:left w:val="single" w:sz="4" w:space="0" w:color="auto"/>
              <w:bottom w:val="single" w:sz="4" w:space="0" w:color="000000"/>
              <w:right w:val="single" w:sz="4" w:space="0" w:color="auto"/>
            </w:tcBorders>
            <w:shd w:val="clear" w:color="auto" w:fill="auto"/>
          </w:tcPr>
          <w:p w:rsidR="00DC432C" w:rsidRPr="0057613E" w:rsidRDefault="00DC432C" w:rsidP="00E35117">
            <w:pPr>
              <w:spacing w:after="0" w:line="240" w:lineRule="auto"/>
              <w:jc w:val="center"/>
              <w:rPr>
                <w:rFonts w:ascii="Times New Roman" w:eastAsia="Times New Roman" w:hAnsi="Times New Roman"/>
                <w:lang w:eastAsia="pl-PL"/>
              </w:rPr>
            </w:pPr>
          </w:p>
        </w:tc>
        <w:tc>
          <w:tcPr>
            <w:tcW w:w="1440" w:type="dxa"/>
            <w:gridSpan w:val="3"/>
            <w:tcBorders>
              <w:top w:val="single" w:sz="8" w:space="0" w:color="auto"/>
              <w:left w:val="single" w:sz="8" w:space="0" w:color="auto"/>
              <w:bottom w:val="single" w:sz="4" w:space="0" w:color="000000"/>
              <w:right w:val="single" w:sz="8" w:space="0" w:color="auto"/>
            </w:tcBorders>
            <w:shd w:val="clear" w:color="auto" w:fill="auto"/>
            <w:noWrap/>
          </w:tcPr>
          <w:p w:rsidR="00DC432C" w:rsidRPr="0057613E" w:rsidRDefault="00DC432C" w:rsidP="00E35117">
            <w:pPr>
              <w:spacing w:after="0" w:line="240" w:lineRule="auto"/>
              <w:rPr>
                <w:rFonts w:ascii="Times New Roman" w:eastAsia="Times New Roman" w:hAnsi="Times New Roman"/>
                <w:bCs/>
                <w:lang w:eastAsia="pl-PL"/>
              </w:rPr>
            </w:pPr>
          </w:p>
        </w:tc>
        <w:tc>
          <w:tcPr>
            <w:tcW w:w="709" w:type="dxa"/>
            <w:tcBorders>
              <w:top w:val="single" w:sz="4" w:space="0" w:color="auto"/>
              <w:left w:val="nil"/>
              <w:right w:val="nil"/>
            </w:tcBorders>
            <w:shd w:val="clear" w:color="auto" w:fill="auto"/>
            <w:noWrap/>
          </w:tcPr>
          <w:p w:rsidR="00DC432C" w:rsidRPr="0057613E" w:rsidRDefault="00DC432C" w:rsidP="00E35117">
            <w:pPr>
              <w:spacing w:after="0" w:line="240" w:lineRule="auto"/>
              <w:rPr>
                <w:rFonts w:ascii="Times New Roman" w:eastAsia="Times New Roman" w:hAnsi="Times New Roman"/>
                <w:lang w:eastAsia="pl-PL"/>
              </w:rPr>
            </w:pPr>
          </w:p>
        </w:tc>
        <w:tc>
          <w:tcPr>
            <w:tcW w:w="1138" w:type="dxa"/>
            <w:tcBorders>
              <w:top w:val="single" w:sz="8" w:space="0" w:color="auto"/>
              <w:left w:val="single" w:sz="8" w:space="0" w:color="auto"/>
              <w:bottom w:val="single" w:sz="4" w:space="0" w:color="000000"/>
              <w:right w:val="single" w:sz="8" w:space="0" w:color="auto"/>
            </w:tcBorders>
            <w:shd w:val="clear" w:color="auto" w:fill="auto"/>
            <w:noWrap/>
          </w:tcPr>
          <w:p w:rsidR="00DC432C" w:rsidRPr="0057613E" w:rsidRDefault="00DC432C" w:rsidP="00E35117">
            <w:pPr>
              <w:spacing w:after="0" w:line="240" w:lineRule="auto"/>
              <w:rPr>
                <w:rFonts w:ascii="Times New Roman" w:eastAsia="Times New Roman" w:hAnsi="Times New Roman"/>
                <w:bCs/>
                <w:lang w:eastAsia="pl-PL"/>
              </w:rPr>
            </w:pPr>
          </w:p>
        </w:tc>
        <w:tc>
          <w:tcPr>
            <w:tcW w:w="1915" w:type="dxa"/>
          </w:tcPr>
          <w:p w:rsidR="00DC432C" w:rsidRPr="00082DDF" w:rsidRDefault="00DC432C" w:rsidP="00E35117">
            <w:pPr>
              <w:spacing w:after="0" w:line="240" w:lineRule="auto"/>
              <w:rPr>
                <w:rFonts w:ascii="Times New Roman" w:hAnsi="Times New Roman"/>
              </w:rPr>
            </w:pPr>
          </w:p>
        </w:tc>
        <w:tc>
          <w:tcPr>
            <w:tcW w:w="2693" w:type="dxa"/>
          </w:tcPr>
          <w:p w:rsidR="00DC432C" w:rsidRPr="00082DDF" w:rsidRDefault="00DC432C" w:rsidP="00E35117">
            <w:pPr>
              <w:spacing w:after="0" w:line="240" w:lineRule="auto"/>
              <w:rPr>
                <w:rFonts w:ascii="Times New Roman" w:hAnsi="Times New Roman"/>
              </w:rPr>
            </w:pPr>
          </w:p>
        </w:tc>
        <w:tc>
          <w:tcPr>
            <w:tcW w:w="2693" w:type="dxa"/>
          </w:tcPr>
          <w:p w:rsidR="00DC432C" w:rsidRPr="00082DDF" w:rsidRDefault="00DC432C" w:rsidP="00E35117">
            <w:pPr>
              <w:spacing w:after="0" w:line="240" w:lineRule="auto"/>
              <w:rPr>
                <w:rFonts w:ascii="Times New Roman" w:hAnsi="Times New Roman"/>
              </w:rPr>
            </w:pPr>
          </w:p>
        </w:tc>
        <w:tc>
          <w:tcPr>
            <w:tcW w:w="2693" w:type="dxa"/>
          </w:tcPr>
          <w:p w:rsidR="00DC432C" w:rsidRPr="00082DDF" w:rsidRDefault="00DC432C"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 103 974,45</w:t>
            </w:r>
          </w:p>
        </w:tc>
        <w:tc>
          <w:tcPr>
            <w:tcW w:w="2693" w:type="dxa"/>
          </w:tcPr>
          <w:p w:rsidR="00DC432C" w:rsidRPr="00082DDF" w:rsidRDefault="00DC432C"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 </w:t>
            </w:r>
          </w:p>
        </w:tc>
        <w:tc>
          <w:tcPr>
            <w:tcW w:w="2693" w:type="dxa"/>
          </w:tcPr>
          <w:p w:rsidR="00DC432C" w:rsidRPr="00082DDF" w:rsidRDefault="00DC432C" w:rsidP="00E35117">
            <w:pPr>
              <w:spacing w:after="0" w:line="240" w:lineRule="auto"/>
              <w:jc w:val="center"/>
              <w:rPr>
                <w:rFonts w:ascii="Times New Roman" w:eastAsia="Times New Roman" w:hAnsi="Times New Roman"/>
                <w:b/>
                <w:bCs/>
                <w:lang w:eastAsia="pl-PL"/>
              </w:rPr>
            </w:pPr>
            <w:r w:rsidRPr="00082DDF">
              <w:rPr>
                <w:rFonts w:ascii="Times New Roman" w:eastAsia="Times New Roman" w:hAnsi="Times New Roman"/>
                <w:b/>
                <w:bCs/>
                <w:lang w:eastAsia="pl-PL"/>
              </w:rPr>
              <w:t>114 224,03</w:t>
            </w:r>
          </w:p>
        </w:tc>
      </w:tr>
      <w:tr w:rsidR="00DC432C" w:rsidRPr="00082DDF" w:rsidTr="00EE3235">
        <w:trPr>
          <w:trHeight w:val="330"/>
        </w:trPr>
        <w:tc>
          <w:tcPr>
            <w:tcW w:w="577" w:type="dxa"/>
            <w:gridSpan w:val="2"/>
            <w:tcBorders>
              <w:top w:val="nil"/>
              <w:left w:val="single" w:sz="4" w:space="0" w:color="auto"/>
              <w:bottom w:val="single" w:sz="4" w:space="0" w:color="000000"/>
              <w:right w:val="single" w:sz="4" w:space="0" w:color="auto"/>
            </w:tcBorders>
            <w:shd w:val="clear" w:color="auto" w:fill="auto"/>
            <w:noWrap/>
            <w:hideMark/>
          </w:tcPr>
          <w:p w:rsidR="00DC432C" w:rsidRPr="00457302" w:rsidRDefault="00DC432C" w:rsidP="00E35117">
            <w:pPr>
              <w:spacing w:after="0" w:line="240" w:lineRule="auto"/>
              <w:jc w:val="center"/>
              <w:rPr>
                <w:rFonts w:ascii="Times New Roman" w:eastAsia="Times New Roman" w:hAnsi="Times New Roman"/>
                <w:lang w:eastAsia="pl-PL"/>
              </w:rPr>
            </w:pPr>
            <w:r w:rsidRPr="00457302">
              <w:rPr>
                <w:rFonts w:ascii="Times New Roman" w:eastAsia="Times New Roman" w:hAnsi="Times New Roman"/>
                <w:lang w:eastAsia="pl-PL"/>
              </w:rPr>
              <w:t>3</w:t>
            </w:r>
            <w:r w:rsidR="00A329BB" w:rsidRPr="00457302">
              <w:rPr>
                <w:rFonts w:ascii="Times New Roman" w:eastAsia="Times New Roman" w:hAnsi="Times New Roman"/>
                <w:lang w:eastAsia="pl-PL"/>
              </w:rPr>
              <w:t>2</w:t>
            </w:r>
            <w:r w:rsidRPr="00457302">
              <w:rPr>
                <w:rFonts w:ascii="Times New Roman" w:eastAsia="Times New Roman" w:hAnsi="Times New Roman"/>
                <w:lang w:eastAsia="pl-PL"/>
              </w:rPr>
              <w:t>.</w:t>
            </w:r>
          </w:p>
        </w:tc>
        <w:tc>
          <w:tcPr>
            <w:tcW w:w="5231" w:type="dxa"/>
            <w:tcBorders>
              <w:top w:val="nil"/>
              <w:left w:val="single" w:sz="4" w:space="0" w:color="auto"/>
              <w:bottom w:val="single" w:sz="4" w:space="0" w:color="000000"/>
              <w:right w:val="single" w:sz="4" w:space="0" w:color="auto"/>
            </w:tcBorders>
            <w:shd w:val="clear" w:color="auto" w:fill="auto"/>
          </w:tcPr>
          <w:p w:rsidR="00DC432C" w:rsidRPr="00BE17F3" w:rsidRDefault="00DC432C" w:rsidP="00E35117">
            <w:pPr>
              <w:rPr>
                <w:rFonts w:ascii="Times New Roman" w:hAnsi="Times New Roman"/>
              </w:rPr>
            </w:pPr>
            <w:r w:rsidRPr="00C35FFE">
              <w:rPr>
                <w:rFonts w:ascii="Times New Roman" w:hAnsi="Times New Roman"/>
              </w:rPr>
              <w:t>Środek do mycia w procesie maszynowym_płynny alkaliczny środek do mycia -  ph&gt;10 – zawiera kwasy organiczne, alkalia, enzymy, diatanolaminę, tenzydy, środki konserwujące, inhibitory korozji – nie zawiera glicerolu  - nieskalsyfikowany jako środek niebezpieczny – Zastosowanie: mycie w myjniach – dezynfektorach, w myjniach ultradźwiękowych – Działanie: usuwa chorobotwórcze białka prionowe  - nie wymaga neutralizacji – Dozowanie środka zgodnie z zaleceniem producenta/wg zadanej dozy ustawienia w urzadzeniu przez serwis. Opakowanie: kanister 5 L</w:t>
            </w:r>
          </w:p>
        </w:tc>
        <w:tc>
          <w:tcPr>
            <w:tcW w:w="2126" w:type="dxa"/>
            <w:gridSpan w:val="3"/>
            <w:tcBorders>
              <w:top w:val="nil"/>
              <w:left w:val="single" w:sz="4" w:space="0" w:color="auto"/>
              <w:bottom w:val="single" w:sz="4" w:space="0" w:color="000000"/>
              <w:right w:val="single" w:sz="4" w:space="0" w:color="auto"/>
            </w:tcBorders>
            <w:shd w:val="clear" w:color="auto" w:fill="auto"/>
          </w:tcPr>
          <w:p w:rsidR="00DC432C" w:rsidRPr="00C35FFE" w:rsidRDefault="00DC432C" w:rsidP="00E35117">
            <w:pPr>
              <w:spacing w:after="0" w:line="240" w:lineRule="auto"/>
              <w:jc w:val="center"/>
              <w:rPr>
                <w:rFonts w:ascii="Times New Roman" w:eastAsia="Times New Roman" w:hAnsi="Times New Roman"/>
                <w:b/>
                <w:lang w:eastAsia="pl-PL"/>
              </w:rPr>
            </w:pPr>
          </w:p>
        </w:tc>
        <w:tc>
          <w:tcPr>
            <w:tcW w:w="1425" w:type="dxa"/>
            <w:gridSpan w:val="2"/>
            <w:tcBorders>
              <w:top w:val="nil"/>
              <w:left w:val="single" w:sz="4" w:space="0" w:color="auto"/>
              <w:bottom w:val="single" w:sz="4" w:space="0" w:color="000000"/>
              <w:right w:val="single" w:sz="4" w:space="0" w:color="auto"/>
            </w:tcBorders>
            <w:shd w:val="clear" w:color="auto" w:fill="auto"/>
          </w:tcPr>
          <w:p w:rsidR="00DC432C" w:rsidRPr="00EA0E31" w:rsidRDefault="00DC432C" w:rsidP="00E35117">
            <w:pPr>
              <w:spacing w:after="0" w:line="240" w:lineRule="auto"/>
              <w:jc w:val="center"/>
              <w:rPr>
                <w:rFonts w:ascii="Times New Roman" w:eastAsia="Times New Roman" w:hAnsi="Times New Roman"/>
                <w:lang w:eastAsia="pl-PL"/>
              </w:rPr>
            </w:pPr>
            <w:r w:rsidRPr="00EA0E31">
              <w:rPr>
                <w:rFonts w:ascii="Times New Roman" w:eastAsia="Times New Roman" w:hAnsi="Times New Roman"/>
                <w:lang w:eastAsia="pl-PL"/>
              </w:rPr>
              <w:t>5L</w:t>
            </w:r>
          </w:p>
        </w:tc>
        <w:tc>
          <w:tcPr>
            <w:tcW w:w="1127" w:type="dxa"/>
            <w:tcBorders>
              <w:top w:val="nil"/>
              <w:left w:val="single" w:sz="4" w:space="0" w:color="auto"/>
              <w:bottom w:val="single" w:sz="4" w:space="0" w:color="000000"/>
              <w:right w:val="single" w:sz="4" w:space="0" w:color="auto"/>
            </w:tcBorders>
            <w:shd w:val="clear" w:color="auto" w:fill="auto"/>
          </w:tcPr>
          <w:p w:rsidR="00DC432C" w:rsidRPr="00EA0E31"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70</w:t>
            </w:r>
            <w:r w:rsidR="00A730AE" w:rsidRPr="00EA0E31">
              <w:rPr>
                <w:rFonts w:ascii="Times New Roman" w:eastAsia="Times New Roman" w:hAnsi="Times New Roman"/>
                <w:lang w:eastAsia="pl-PL"/>
              </w:rPr>
              <w:t xml:space="preserve"> op.</w:t>
            </w:r>
          </w:p>
        </w:tc>
        <w:tc>
          <w:tcPr>
            <w:tcW w:w="1020" w:type="dxa"/>
            <w:gridSpan w:val="3"/>
            <w:tcBorders>
              <w:top w:val="nil"/>
              <w:left w:val="single" w:sz="4" w:space="0" w:color="auto"/>
              <w:bottom w:val="single" w:sz="4" w:space="0" w:color="000000"/>
              <w:right w:val="single" w:sz="4" w:space="0" w:color="auto"/>
            </w:tcBorders>
            <w:shd w:val="clear" w:color="auto" w:fill="auto"/>
          </w:tcPr>
          <w:p w:rsidR="00DC432C" w:rsidRPr="0057613E" w:rsidRDefault="00DC432C" w:rsidP="00E35117">
            <w:pPr>
              <w:spacing w:after="0" w:line="240" w:lineRule="auto"/>
              <w:jc w:val="center"/>
              <w:rPr>
                <w:rFonts w:ascii="Times New Roman" w:eastAsia="Times New Roman" w:hAnsi="Times New Roman"/>
                <w:lang w:eastAsia="pl-PL"/>
              </w:rPr>
            </w:pPr>
          </w:p>
        </w:tc>
        <w:tc>
          <w:tcPr>
            <w:tcW w:w="975" w:type="dxa"/>
            <w:gridSpan w:val="2"/>
            <w:tcBorders>
              <w:top w:val="nil"/>
              <w:left w:val="single" w:sz="4" w:space="0" w:color="auto"/>
              <w:bottom w:val="single" w:sz="4" w:space="0" w:color="000000"/>
              <w:right w:val="single" w:sz="4" w:space="0" w:color="auto"/>
            </w:tcBorders>
            <w:shd w:val="clear" w:color="auto" w:fill="auto"/>
          </w:tcPr>
          <w:p w:rsidR="00DC432C" w:rsidRPr="0057613E" w:rsidRDefault="00DC432C" w:rsidP="00E35117">
            <w:pPr>
              <w:spacing w:after="0" w:line="240" w:lineRule="auto"/>
              <w:jc w:val="center"/>
              <w:rPr>
                <w:rFonts w:ascii="Times New Roman" w:eastAsia="Times New Roman" w:hAnsi="Times New Roman"/>
                <w:lang w:eastAsia="pl-PL"/>
              </w:rPr>
            </w:pPr>
          </w:p>
        </w:tc>
        <w:tc>
          <w:tcPr>
            <w:tcW w:w="1440" w:type="dxa"/>
            <w:gridSpan w:val="3"/>
            <w:tcBorders>
              <w:top w:val="single" w:sz="8" w:space="0" w:color="auto"/>
              <w:left w:val="single" w:sz="8" w:space="0" w:color="auto"/>
              <w:bottom w:val="single" w:sz="4" w:space="0" w:color="000000"/>
              <w:right w:val="single" w:sz="8" w:space="0" w:color="auto"/>
            </w:tcBorders>
            <w:shd w:val="clear" w:color="auto" w:fill="auto"/>
            <w:noWrap/>
          </w:tcPr>
          <w:p w:rsidR="00DC432C" w:rsidRPr="0057613E" w:rsidRDefault="00DC432C" w:rsidP="00E35117">
            <w:pPr>
              <w:spacing w:after="0" w:line="240" w:lineRule="auto"/>
              <w:rPr>
                <w:rFonts w:ascii="Times New Roman" w:eastAsia="Times New Roman" w:hAnsi="Times New Roman"/>
                <w:bCs/>
                <w:lang w:eastAsia="pl-PL"/>
              </w:rPr>
            </w:pPr>
          </w:p>
        </w:tc>
        <w:tc>
          <w:tcPr>
            <w:tcW w:w="709" w:type="dxa"/>
            <w:tcBorders>
              <w:top w:val="single" w:sz="4" w:space="0" w:color="auto"/>
              <w:left w:val="nil"/>
              <w:bottom w:val="single" w:sz="4" w:space="0" w:color="auto"/>
              <w:right w:val="nil"/>
            </w:tcBorders>
            <w:shd w:val="clear" w:color="auto" w:fill="auto"/>
            <w:noWrap/>
          </w:tcPr>
          <w:p w:rsidR="00DC432C" w:rsidRPr="0057613E" w:rsidRDefault="00DC432C" w:rsidP="00E35117">
            <w:pPr>
              <w:spacing w:after="0" w:line="240" w:lineRule="auto"/>
              <w:rPr>
                <w:rFonts w:ascii="Times New Roman" w:eastAsia="Times New Roman" w:hAnsi="Times New Roman"/>
                <w:lang w:eastAsia="pl-PL"/>
              </w:rPr>
            </w:pPr>
          </w:p>
        </w:tc>
        <w:tc>
          <w:tcPr>
            <w:tcW w:w="1138" w:type="dxa"/>
            <w:tcBorders>
              <w:top w:val="single" w:sz="8" w:space="0" w:color="auto"/>
              <w:left w:val="single" w:sz="8" w:space="0" w:color="auto"/>
              <w:bottom w:val="single" w:sz="4" w:space="0" w:color="auto"/>
              <w:right w:val="single" w:sz="8" w:space="0" w:color="auto"/>
            </w:tcBorders>
            <w:shd w:val="clear" w:color="auto" w:fill="auto"/>
            <w:noWrap/>
          </w:tcPr>
          <w:p w:rsidR="00DC432C" w:rsidRPr="0057613E" w:rsidRDefault="00DC432C" w:rsidP="00E35117">
            <w:pPr>
              <w:spacing w:after="0" w:line="240" w:lineRule="auto"/>
              <w:rPr>
                <w:rFonts w:ascii="Times New Roman" w:eastAsia="Times New Roman" w:hAnsi="Times New Roman"/>
                <w:bCs/>
                <w:lang w:eastAsia="pl-PL"/>
              </w:rPr>
            </w:pPr>
          </w:p>
        </w:tc>
        <w:tc>
          <w:tcPr>
            <w:tcW w:w="1915" w:type="dxa"/>
            <w:shd w:val="clear" w:color="auto" w:fill="auto"/>
          </w:tcPr>
          <w:p w:rsidR="00DC432C" w:rsidRPr="00DC432C" w:rsidRDefault="00DC432C" w:rsidP="00E35117">
            <w:pPr>
              <w:spacing w:after="0" w:line="240" w:lineRule="auto"/>
              <w:rPr>
                <w:rFonts w:ascii="Times New Roman" w:hAnsi="Times New Roman"/>
              </w:rPr>
            </w:pPr>
          </w:p>
        </w:tc>
        <w:tc>
          <w:tcPr>
            <w:tcW w:w="2693" w:type="dxa"/>
            <w:shd w:val="clear" w:color="auto" w:fill="auto"/>
          </w:tcPr>
          <w:p w:rsidR="00DC432C" w:rsidRPr="00DC432C" w:rsidRDefault="00DC432C" w:rsidP="00E35117">
            <w:pPr>
              <w:spacing w:after="0" w:line="240" w:lineRule="auto"/>
              <w:rPr>
                <w:rFonts w:ascii="Times New Roman" w:hAnsi="Times New Roman"/>
              </w:rPr>
            </w:pPr>
            <w:r w:rsidRPr="00DC432C">
              <w:rPr>
                <w:rFonts w:ascii="Times New Roman" w:hAnsi="Times New Roman"/>
              </w:rPr>
              <w:t>52,90 zł</w:t>
            </w:r>
          </w:p>
        </w:tc>
        <w:tc>
          <w:tcPr>
            <w:tcW w:w="2693" w:type="dxa"/>
            <w:shd w:val="clear" w:color="auto" w:fill="auto"/>
          </w:tcPr>
          <w:p w:rsidR="00DC432C" w:rsidRPr="00DC432C" w:rsidRDefault="00DC432C" w:rsidP="00E35117">
            <w:pPr>
              <w:spacing w:after="0" w:line="240" w:lineRule="auto"/>
              <w:rPr>
                <w:rFonts w:ascii="Times New Roman" w:hAnsi="Times New Roman"/>
              </w:rPr>
            </w:pPr>
          </w:p>
        </w:tc>
        <w:tc>
          <w:tcPr>
            <w:tcW w:w="2693" w:type="dxa"/>
            <w:shd w:val="clear" w:color="auto" w:fill="auto"/>
          </w:tcPr>
          <w:p w:rsidR="00DC432C" w:rsidRPr="00DC432C" w:rsidRDefault="00DC432C" w:rsidP="00E35117">
            <w:pPr>
              <w:spacing w:after="0" w:line="240" w:lineRule="auto"/>
              <w:jc w:val="center"/>
              <w:rPr>
                <w:rFonts w:ascii="Times New Roman" w:eastAsia="Times New Roman" w:hAnsi="Times New Roman"/>
                <w:b/>
                <w:bCs/>
                <w:lang w:eastAsia="pl-PL"/>
              </w:rPr>
            </w:pPr>
          </w:p>
        </w:tc>
        <w:tc>
          <w:tcPr>
            <w:tcW w:w="2693" w:type="dxa"/>
            <w:shd w:val="clear" w:color="auto" w:fill="auto"/>
          </w:tcPr>
          <w:p w:rsidR="00DC432C" w:rsidRPr="00082DDF" w:rsidRDefault="00DC432C"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8%</w:t>
            </w:r>
          </w:p>
        </w:tc>
        <w:tc>
          <w:tcPr>
            <w:tcW w:w="2693" w:type="dxa"/>
            <w:shd w:val="clear" w:color="auto" w:fill="auto"/>
          </w:tcPr>
          <w:p w:rsidR="00DC432C" w:rsidRPr="00DC432C" w:rsidRDefault="00DC432C" w:rsidP="00E35117">
            <w:pPr>
              <w:spacing w:after="0" w:line="240" w:lineRule="auto"/>
              <w:jc w:val="center"/>
              <w:rPr>
                <w:rFonts w:ascii="Times New Roman" w:eastAsia="Times New Roman" w:hAnsi="Times New Roman"/>
                <w:b/>
                <w:bCs/>
                <w:lang w:eastAsia="pl-PL"/>
              </w:rPr>
            </w:pPr>
          </w:p>
        </w:tc>
      </w:tr>
      <w:tr w:rsidR="00DC432C" w:rsidRPr="00082DDF" w:rsidTr="00EE3235">
        <w:trPr>
          <w:trHeight w:val="330"/>
        </w:trPr>
        <w:tc>
          <w:tcPr>
            <w:tcW w:w="577" w:type="dxa"/>
            <w:gridSpan w:val="2"/>
            <w:tcBorders>
              <w:top w:val="nil"/>
              <w:left w:val="single" w:sz="4" w:space="0" w:color="auto"/>
              <w:bottom w:val="single" w:sz="4" w:space="0" w:color="000000"/>
              <w:right w:val="single" w:sz="4" w:space="0" w:color="auto"/>
            </w:tcBorders>
            <w:shd w:val="clear" w:color="auto" w:fill="auto"/>
            <w:noWrap/>
            <w:hideMark/>
          </w:tcPr>
          <w:p w:rsidR="00DC432C" w:rsidRPr="00457302" w:rsidRDefault="00DC432C" w:rsidP="00E35117">
            <w:pPr>
              <w:spacing w:after="0" w:line="240" w:lineRule="auto"/>
              <w:jc w:val="center"/>
              <w:rPr>
                <w:rFonts w:ascii="Times New Roman" w:eastAsia="Times New Roman" w:hAnsi="Times New Roman"/>
                <w:lang w:eastAsia="pl-PL"/>
              </w:rPr>
            </w:pPr>
            <w:r w:rsidRPr="00457302">
              <w:rPr>
                <w:rFonts w:ascii="Times New Roman" w:eastAsia="Times New Roman" w:hAnsi="Times New Roman"/>
                <w:lang w:eastAsia="pl-PL"/>
              </w:rPr>
              <w:t>3</w:t>
            </w:r>
            <w:r w:rsidR="00A329BB" w:rsidRPr="00457302">
              <w:rPr>
                <w:rFonts w:ascii="Times New Roman" w:eastAsia="Times New Roman" w:hAnsi="Times New Roman"/>
                <w:lang w:eastAsia="pl-PL"/>
              </w:rPr>
              <w:t>3</w:t>
            </w:r>
            <w:r w:rsidRPr="00457302">
              <w:rPr>
                <w:rFonts w:ascii="Times New Roman" w:eastAsia="Times New Roman" w:hAnsi="Times New Roman"/>
                <w:lang w:eastAsia="pl-PL"/>
              </w:rPr>
              <w:t>.</w:t>
            </w:r>
          </w:p>
        </w:tc>
        <w:tc>
          <w:tcPr>
            <w:tcW w:w="5231" w:type="dxa"/>
            <w:tcBorders>
              <w:top w:val="nil"/>
              <w:left w:val="single" w:sz="4" w:space="0" w:color="auto"/>
              <w:bottom w:val="single" w:sz="4" w:space="0" w:color="000000"/>
              <w:right w:val="single" w:sz="4" w:space="0" w:color="auto"/>
            </w:tcBorders>
            <w:shd w:val="clear" w:color="auto" w:fill="auto"/>
          </w:tcPr>
          <w:p w:rsidR="00DC432C" w:rsidRPr="00BE17F3" w:rsidRDefault="00DC432C" w:rsidP="00E35117">
            <w:pPr>
              <w:rPr>
                <w:rFonts w:ascii="Times New Roman" w:hAnsi="Times New Roman"/>
              </w:rPr>
            </w:pPr>
            <w:r w:rsidRPr="00C35FFE">
              <w:rPr>
                <w:rFonts w:ascii="Times New Roman" w:hAnsi="Times New Roman"/>
              </w:rPr>
              <w:t>Środek do neutralizacji w procesie maszynowym_ płynny środek płuczący zawierający środki powierzchniowo – czynne, fosfoniany, środki konserwujące – nie zawiera oleju parafinowego, alkoksylowanego alkoholu tłuszczowego – Zastosowanie: w myjniach – dezynfektorach - Działanie: do szybkiego</w:t>
            </w:r>
            <w:r w:rsidR="00ED30F2">
              <w:rPr>
                <w:rFonts w:ascii="Times New Roman" w:hAnsi="Times New Roman"/>
              </w:rPr>
              <w:t xml:space="preserve"> bezzaciekowego płukania –przyś</w:t>
            </w:r>
            <w:r w:rsidRPr="00C35FFE">
              <w:rPr>
                <w:rFonts w:ascii="Times New Roman" w:hAnsi="Times New Roman"/>
              </w:rPr>
              <w:t>pieszający proces suszenia. Opakowanie: kanister 5 L</w:t>
            </w:r>
          </w:p>
        </w:tc>
        <w:tc>
          <w:tcPr>
            <w:tcW w:w="2126" w:type="dxa"/>
            <w:gridSpan w:val="3"/>
            <w:tcBorders>
              <w:top w:val="nil"/>
              <w:left w:val="single" w:sz="4" w:space="0" w:color="auto"/>
              <w:bottom w:val="single" w:sz="4" w:space="0" w:color="000000"/>
              <w:right w:val="single" w:sz="4" w:space="0" w:color="auto"/>
            </w:tcBorders>
            <w:shd w:val="clear" w:color="auto" w:fill="auto"/>
          </w:tcPr>
          <w:p w:rsidR="00DC432C" w:rsidRPr="00C35FFE" w:rsidRDefault="00DC432C" w:rsidP="00E35117">
            <w:pPr>
              <w:rPr>
                <w:rFonts w:ascii="Times New Roman" w:hAnsi="Times New Roman"/>
              </w:rPr>
            </w:pPr>
          </w:p>
        </w:tc>
        <w:tc>
          <w:tcPr>
            <w:tcW w:w="1425" w:type="dxa"/>
            <w:gridSpan w:val="2"/>
            <w:tcBorders>
              <w:top w:val="nil"/>
              <w:left w:val="single" w:sz="4" w:space="0" w:color="auto"/>
              <w:bottom w:val="single" w:sz="4" w:space="0" w:color="000000"/>
              <w:right w:val="single" w:sz="4" w:space="0" w:color="auto"/>
            </w:tcBorders>
            <w:shd w:val="clear" w:color="auto" w:fill="auto"/>
          </w:tcPr>
          <w:p w:rsidR="00DC432C" w:rsidRPr="00EA0E31" w:rsidRDefault="00DC432C" w:rsidP="00E35117">
            <w:pPr>
              <w:spacing w:after="0" w:line="240" w:lineRule="auto"/>
              <w:jc w:val="center"/>
              <w:rPr>
                <w:rFonts w:ascii="Times New Roman" w:eastAsia="Times New Roman" w:hAnsi="Times New Roman"/>
                <w:lang w:eastAsia="pl-PL"/>
              </w:rPr>
            </w:pPr>
            <w:r w:rsidRPr="00EA0E31">
              <w:rPr>
                <w:rFonts w:ascii="Times New Roman" w:eastAsia="Times New Roman" w:hAnsi="Times New Roman"/>
                <w:lang w:eastAsia="pl-PL"/>
              </w:rPr>
              <w:t>5L</w:t>
            </w:r>
          </w:p>
        </w:tc>
        <w:tc>
          <w:tcPr>
            <w:tcW w:w="1127" w:type="dxa"/>
            <w:tcBorders>
              <w:top w:val="nil"/>
              <w:left w:val="single" w:sz="4" w:space="0" w:color="auto"/>
              <w:bottom w:val="single" w:sz="4" w:space="0" w:color="000000"/>
              <w:right w:val="single" w:sz="4" w:space="0" w:color="auto"/>
            </w:tcBorders>
            <w:shd w:val="clear" w:color="auto" w:fill="auto"/>
          </w:tcPr>
          <w:p w:rsidR="00DC432C" w:rsidRPr="00EA0E31"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10</w:t>
            </w:r>
            <w:r w:rsidR="00C35FFE" w:rsidRPr="00EA0E31">
              <w:rPr>
                <w:rFonts w:ascii="Times New Roman" w:eastAsia="Times New Roman" w:hAnsi="Times New Roman"/>
                <w:lang w:eastAsia="pl-PL"/>
              </w:rPr>
              <w:t xml:space="preserve"> op.</w:t>
            </w:r>
          </w:p>
        </w:tc>
        <w:tc>
          <w:tcPr>
            <w:tcW w:w="1020" w:type="dxa"/>
            <w:gridSpan w:val="3"/>
            <w:tcBorders>
              <w:top w:val="nil"/>
              <w:left w:val="single" w:sz="4" w:space="0" w:color="auto"/>
              <w:bottom w:val="single" w:sz="4" w:space="0" w:color="000000"/>
              <w:right w:val="single" w:sz="4" w:space="0" w:color="auto"/>
            </w:tcBorders>
            <w:shd w:val="clear" w:color="auto" w:fill="auto"/>
          </w:tcPr>
          <w:p w:rsidR="00DC432C" w:rsidRPr="0057613E" w:rsidRDefault="00DC432C" w:rsidP="00E35117">
            <w:pPr>
              <w:spacing w:after="0" w:line="240" w:lineRule="auto"/>
              <w:jc w:val="center"/>
              <w:rPr>
                <w:rFonts w:ascii="Times New Roman" w:eastAsia="Times New Roman" w:hAnsi="Times New Roman"/>
                <w:lang w:eastAsia="pl-PL"/>
              </w:rPr>
            </w:pPr>
          </w:p>
        </w:tc>
        <w:tc>
          <w:tcPr>
            <w:tcW w:w="975" w:type="dxa"/>
            <w:gridSpan w:val="2"/>
            <w:tcBorders>
              <w:top w:val="nil"/>
              <w:left w:val="single" w:sz="4" w:space="0" w:color="auto"/>
              <w:bottom w:val="single" w:sz="4" w:space="0" w:color="000000"/>
              <w:right w:val="single" w:sz="4" w:space="0" w:color="auto"/>
            </w:tcBorders>
            <w:shd w:val="clear" w:color="auto" w:fill="auto"/>
          </w:tcPr>
          <w:p w:rsidR="00DC432C" w:rsidRPr="0057613E" w:rsidRDefault="00DC432C" w:rsidP="00E35117">
            <w:pPr>
              <w:spacing w:after="0" w:line="240" w:lineRule="auto"/>
              <w:jc w:val="center"/>
              <w:rPr>
                <w:rFonts w:ascii="Times New Roman" w:eastAsia="Times New Roman" w:hAnsi="Times New Roman"/>
                <w:lang w:eastAsia="pl-PL"/>
              </w:rPr>
            </w:pPr>
          </w:p>
        </w:tc>
        <w:tc>
          <w:tcPr>
            <w:tcW w:w="1440" w:type="dxa"/>
            <w:gridSpan w:val="3"/>
            <w:tcBorders>
              <w:top w:val="single" w:sz="8" w:space="0" w:color="auto"/>
              <w:left w:val="single" w:sz="8" w:space="0" w:color="auto"/>
              <w:bottom w:val="single" w:sz="4" w:space="0" w:color="000000"/>
              <w:right w:val="single" w:sz="8" w:space="0" w:color="auto"/>
            </w:tcBorders>
            <w:shd w:val="clear" w:color="auto" w:fill="auto"/>
            <w:noWrap/>
          </w:tcPr>
          <w:p w:rsidR="00DC432C" w:rsidRPr="0057613E" w:rsidRDefault="00DC432C" w:rsidP="00E35117">
            <w:pPr>
              <w:spacing w:after="0" w:line="240" w:lineRule="auto"/>
              <w:rPr>
                <w:rFonts w:ascii="Times New Roman" w:eastAsia="Times New Roman" w:hAnsi="Times New Roman"/>
                <w:bCs/>
                <w:lang w:eastAsia="pl-PL"/>
              </w:rPr>
            </w:pPr>
          </w:p>
        </w:tc>
        <w:tc>
          <w:tcPr>
            <w:tcW w:w="709" w:type="dxa"/>
            <w:tcBorders>
              <w:top w:val="single" w:sz="4" w:space="0" w:color="auto"/>
              <w:left w:val="nil"/>
              <w:bottom w:val="single" w:sz="4" w:space="0" w:color="auto"/>
              <w:right w:val="nil"/>
            </w:tcBorders>
            <w:shd w:val="clear" w:color="auto" w:fill="auto"/>
            <w:noWrap/>
          </w:tcPr>
          <w:p w:rsidR="00DC432C" w:rsidRPr="0057613E" w:rsidRDefault="00DC432C" w:rsidP="00E35117">
            <w:pPr>
              <w:spacing w:after="0" w:line="240" w:lineRule="auto"/>
              <w:rPr>
                <w:rFonts w:ascii="Times New Roman" w:eastAsia="Times New Roman" w:hAnsi="Times New Roman"/>
                <w:lang w:eastAsia="pl-PL"/>
              </w:rPr>
            </w:pPr>
          </w:p>
        </w:tc>
        <w:tc>
          <w:tcPr>
            <w:tcW w:w="1138" w:type="dxa"/>
            <w:tcBorders>
              <w:top w:val="single" w:sz="8" w:space="0" w:color="auto"/>
              <w:left w:val="single" w:sz="8" w:space="0" w:color="auto"/>
              <w:bottom w:val="single" w:sz="4" w:space="0" w:color="auto"/>
              <w:right w:val="single" w:sz="8" w:space="0" w:color="auto"/>
            </w:tcBorders>
            <w:shd w:val="clear" w:color="auto" w:fill="auto"/>
            <w:noWrap/>
          </w:tcPr>
          <w:p w:rsidR="00DC432C" w:rsidRPr="0057613E" w:rsidRDefault="00DC432C" w:rsidP="00E35117">
            <w:pPr>
              <w:spacing w:after="0" w:line="240" w:lineRule="auto"/>
              <w:rPr>
                <w:rFonts w:ascii="Times New Roman" w:eastAsia="Times New Roman" w:hAnsi="Times New Roman"/>
                <w:bCs/>
                <w:lang w:eastAsia="pl-PL"/>
              </w:rPr>
            </w:pPr>
          </w:p>
        </w:tc>
        <w:tc>
          <w:tcPr>
            <w:tcW w:w="1915" w:type="dxa"/>
            <w:shd w:val="clear" w:color="auto" w:fill="auto"/>
          </w:tcPr>
          <w:p w:rsidR="00DC432C" w:rsidRPr="00DC432C" w:rsidRDefault="00DC432C" w:rsidP="00E35117">
            <w:pPr>
              <w:spacing w:after="0" w:line="240" w:lineRule="auto"/>
              <w:rPr>
                <w:rFonts w:ascii="Times New Roman" w:hAnsi="Times New Roman"/>
              </w:rPr>
            </w:pPr>
          </w:p>
        </w:tc>
        <w:tc>
          <w:tcPr>
            <w:tcW w:w="2693" w:type="dxa"/>
            <w:shd w:val="clear" w:color="auto" w:fill="auto"/>
          </w:tcPr>
          <w:p w:rsidR="00DC432C" w:rsidRPr="00DC432C" w:rsidRDefault="00DC432C" w:rsidP="00E35117">
            <w:pPr>
              <w:spacing w:after="0" w:line="240" w:lineRule="auto"/>
              <w:rPr>
                <w:rFonts w:ascii="Times New Roman" w:hAnsi="Times New Roman"/>
              </w:rPr>
            </w:pPr>
            <w:r w:rsidRPr="00DC432C">
              <w:rPr>
                <w:rFonts w:ascii="Times New Roman" w:hAnsi="Times New Roman"/>
              </w:rPr>
              <w:t>52,90 zł</w:t>
            </w:r>
          </w:p>
        </w:tc>
        <w:tc>
          <w:tcPr>
            <w:tcW w:w="2693" w:type="dxa"/>
            <w:shd w:val="clear" w:color="auto" w:fill="auto"/>
          </w:tcPr>
          <w:p w:rsidR="00DC432C" w:rsidRPr="00DC432C" w:rsidRDefault="00DC432C" w:rsidP="00E35117">
            <w:pPr>
              <w:spacing w:after="0" w:line="240" w:lineRule="auto"/>
              <w:rPr>
                <w:rFonts w:ascii="Times New Roman" w:hAnsi="Times New Roman"/>
              </w:rPr>
            </w:pPr>
          </w:p>
        </w:tc>
        <w:tc>
          <w:tcPr>
            <w:tcW w:w="2693" w:type="dxa"/>
            <w:shd w:val="clear" w:color="auto" w:fill="auto"/>
          </w:tcPr>
          <w:p w:rsidR="00DC432C" w:rsidRPr="00DC432C" w:rsidRDefault="00DC432C" w:rsidP="00E35117">
            <w:pPr>
              <w:spacing w:after="0" w:line="240" w:lineRule="auto"/>
              <w:jc w:val="center"/>
              <w:rPr>
                <w:rFonts w:ascii="Times New Roman" w:eastAsia="Times New Roman" w:hAnsi="Times New Roman"/>
                <w:b/>
                <w:bCs/>
                <w:lang w:eastAsia="pl-PL"/>
              </w:rPr>
            </w:pPr>
          </w:p>
        </w:tc>
        <w:tc>
          <w:tcPr>
            <w:tcW w:w="2693" w:type="dxa"/>
            <w:shd w:val="clear" w:color="auto" w:fill="auto"/>
          </w:tcPr>
          <w:p w:rsidR="00DC432C" w:rsidRPr="00082DDF" w:rsidRDefault="00DC432C"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8%</w:t>
            </w:r>
          </w:p>
        </w:tc>
        <w:tc>
          <w:tcPr>
            <w:tcW w:w="2693" w:type="dxa"/>
            <w:shd w:val="clear" w:color="auto" w:fill="auto"/>
          </w:tcPr>
          <w:p w:rsidR="00DC432C" w:rsidRPr="00DC432C" w:rsidRDefault="00DC432C" w:rsidP="00E35117">
            <w:pPr>
              <w:spacing w:after="0" w:line="240" w:lineRule="auto"/>
              <w:jc w:val="center"/>
              <w:rPr>
                <w:rFonts w:ascii="Times New Roman" w:eastAsia="Times New Roman" w:hAnsi="Times New Roman"/>
                <w:b/>
                <w:bCs/>
                <w:lang w:eastAsia="pl-PL"/>
              </w:rPr>
            </w:pPr>
          </w:p>
        </w:tc>
      </w:tr>
      <w:tr w:rsidR="00C35FFE" w:rsidRPr="00082DDF" w:rsidTr="00EE3235">
        <w:trPr>
          <w:trHeight w:val="330"/>
        </w:trPr>
        <w:tc>
          <w:tcPr>
            <w:tcW w:w="577" w:type="dxa"/>
            <w:gridSpan w:val="2"/>
            <w:tcBorders>
              <w:top w:val="nil"/>
              <w:left w:val="single" w:sz="4" w:space="0" w:color="auto"/>
              <w:bottom w:val="single" w:sz="4" w:space="0" w:color="000000"/>
              <w:right w:val="single" w:sz="4" w:space="0" w:color="auto"/>
            </w:tcBorders>
            <w:shd w:val="clear" w:color="auto" w:fill="auto"/>
            <w:noWrap/>
          </w:tcPr>
          <w:p w:rsidR="00C35FFE" w:rsidRPr="00457302" w:rsidRDefault="00C35FFE" w:rsidP="00E35117">
            <w:pPr>
              <w:spacing w:after="0" w:line="240" w:lineRule="auto"/>
              <w:jc w:val="center"/>
              <w:rPr>
                <w:rFonts w:ascii="Times New Roman" w:eastAsia="Times New Roman" w:hAnsi="Times New Roman"/>
                <w:lang w:eastAsia="pl-PL"/>
              </w:rPr>
            </w:pPr>
            <w:r w:rsidRPr="00457302">
              <w:rPr>
                <w:rFonts w:ascii="Times New Roman" w:eastAsia="Times New Roman" w:hAnsi="Times New Roman"/>
                <w:lang w:eastAsia="pl-PL"/>
              </w:rPr>
              <w:t>3</w:t>
            </w:r>
            <w:r w:rsidR="00A329BB" w:rsidRPr="00457302">
              <w:rPr>
                <w:rFonts w:ascii="Times New Roman" w:eastAsia="Times New Roman" w:hAnsi="Times New Roman"/>
                <w:lang w:eastAsia="pl-PL"/>
              </w:rPr>
              <w:t>4</w:t>
            </w:r>
            <w:r w:rsidRPr="00457302">
              <w:rPr>
                <w:rFonts w:ascii="Times New Roman" w:eastAsia="Times New Roman" w:hAnsi="Times New Roman"/>
                <w:lang w:eastAsia="pl-PL"/>
              </w:rPr>
              <w:t>.</w:t>
            </w:r>
          </w:p>
        </w:tc>
        <w:tc>
          <w:tcPr>
            <w:tcW w:w="5231" w:type="dxa"/>
            <w:tcBorders>
              <w:top w:val="nil"/>
              <w:left w:val="single" w:sz="4" w:space="0" w:color="auto"/>
              <w:bottom w:val="single" w:sz="4" w:space="0" w:color="000000"/>
              <w:right w:val="single" w:sz="4" w:space="0" w:color="auto"/>
            </w:tcBorders>
            <w:shd w:val="clear" w:color="auto" w:fill="auto"/>
          </w:tcPr>
          <w:p w:rsidR="00C35FFE" w:rsidRPr="00C35FFE" w:rsidRDefault="00C35FFE" w:rsidP="00E35117">
            <w:pPr>
              <w:rPr>
                <w:rFonts w:ascii="Times New Roman" w:hAnsi="Times New Roman"/>
              </w:rPr>
            </w:pPr>
            <w:r w:rsidRPr="00C35FFE">
              <w:rPr>
                <w:rFonts w:ascii="Times New Roman" w:hAnsi="Times New Roman"/>
              </w:rPr>
              <w:t xml:space="preserve">Środek do wstępnego mycia i wstępnej dezynfekcji narzędzi termostabilnych, termolabilnych przed dekontaminacją maszynową – płynny w postaci koncentratu środek – nie zawiera aldehydów oraz czwarto - rzędowych związków amoniowych.  </w:t>
            </w:r>
            <w:r w:rsidRPr="00C35FFE">
              <w:rPr>
                <w:rFonts w:ascii="Times New Roman" w:hAnsi="Times New Roman"/>
              </w:rPr>
              <w:lastRenderedPageBreak/>
              <w:t>Zastosowanie: przechowywanie na mokro, wstępne mycie dezynfekcyjne, dezynfekcja właściwa, także do mokrego transportu do 72 godz., do myjni ultradźwiękowych. Działanie: bakteriobójcze, drożdżakobójcze, wirusy osłonkowe 1% roztwór roboczy w czasie 15 min – dozowanie środka zgodnie z zaleceniem producenta, za pomocą pompek, dozowników ściennych – Opakowanie: kanister 5L</w:t>
            </w:r>
          </w:p>
          <w:p w:rsidR="00C35FFE" w:rsidRPr="00C35FFE" w:rsidRDefault="00C35FFE" w:rsidP="00E35117">
            <w:pPr>
              <w:spacing w:after="0" w:line="240" w:lineRule="auto"/>
              <w:rPr>
                <w:rFonts w:ascii="Times New Roman" w:eastAsia="Times New Roman" w:hAnsi="Times New Roman"/>
                <w:b/>
                <w:lang w:eastAsia="pl-PL"/>
              </w:rPr>
            </w:pPr>
          </w:p>
        </w:tc>
        <w:tc>
          <w:tcPr>
            <w:tcW w:w="2126" w:type="dxa"/>
            <w:gridSpan w:val="3"/>
            <w:tcBorders>
              <w:top w:val="nil"/>
              <w:left w:val="single" w:sz="4" w:space="0" w:color="auto"/>
              <w:bottom w:val="single" w:sz="4" w:space="0" w:color="000000"/>
              <w:right w:val="single" w:sz="4" w:space="0" w:color="auto"/>
            </w:tcBorders>
            <w:shd w:val="clear" w:color="auto" w:fill="auto"/>
          </w:tcPr>
          <w:p w:rsidR="00C35FFE" w:rsidRPr="00C35FFE" w:rsidRDefault="00C35FFE" w:rsidP="00E35117">
            <w:pPr>
              <w:rPr>
                <w:rFonts w:ascii="Times New Roman" w:hAnsi="Times New Roman"/>
              </w:rPr>
            </w:pPr>
          </w:p>
        </w:tc>
        <w:tc>
          <w:tcPr>
            <w:tcW w:w="1425" w:type="dxa"/>
            <w:gridSpan w:val="2"/>
            <w:tcBorders>
              <w:top w:val="nil"/>
              <w:left w:val="single" w:sz="4" w:space="0" w:color="auto"/>
              <w:bottom w:val="single" w:sz="4" w:space="0" w:color="000000"/>
              <w:right w:val="single" w:sz="4" w:space="0" w:color="auto"/>
            </w:tcBorders>
            <w:shd w:val="clear" w:color="auto" w:fill="auto"/>
          </w:tcPr>
          <w:p w:rsidR="00C35FFE" w:rsidRPr="00EA0E31" w:rsidRDefault="00C35FFE" w:rsidP="00E35117">
            <w:pPr>
              <w:spacing w:after="0" w:line="240" w:lineRule="auto"/>
              <w:jc w:val="center"/>
              <w:rPr>
                <w:rFonts w:ascii="Times New Roman" w:eastAsia="Times New Roman" w:hAnsi="Times New Roman"/>
                <w:lang w:eastAsia="pl-PL"/>
              </w:rPr>
            </w:pPr>
            <w:r w:rsidRPr="00EA0E31">
              <w:rPr>
                <w:rFonts w:ascii="Times New Roman" w:eastAsia="Times New Roman" w:hAnsi="Times New Roman"/>
                <w:lang w:eastAsia="pl-PL"/>
              </w:rPr>
              <w:t>5L</w:t>
            </w:r>
          </w:p>
        </w:tc>
        <w:tc>
          <w:tcPr>
            <w:tcW w:w="1127" w:type="dxa"/>
            <w:tcBorders>
              <w:top w:val="nil"/>
              <w:left w:val="single" w:sz="4" w:space="0" w:color="auto"/>
              <w:bottom w:val="single" w:sz="4" w:space="0" w:color="000000"/>
              <w:right w:val="single" w:sz="4" w:space="0" w:color="auto"/>
            </w:tcBorders>
            <w:shd w:val="clear" w:color="auto" w:fill="auto"/>
          </w:tcPr>
          <w:p w:rsidR="00C35FFE" w:rsidRPr="00EA0E31"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10 </w:t>
            </w:r>
            <w:r w:rsidR="00C35FFE" w:rsidRPr="00EA0E31">
              <w:rPr>
                <w:rFonts w:ascii="Times New Roman" w:eastAsia="Times New Roman" w:hAnsi="Times New Roman"/>
                <w:lang w:eastAsia="pl-PL"/>
              </w:rPr>
              <w:t>op.</w:t>
            </w:r>
          </w:p>
        </w:tc>
        <w:tc>
          <w:tcPr>
            <w:tcW w:w="1020" w:type="dxa"/>
            <w:gridSpan w:val="3"/>
            <w:tcBorders>
              <w:top w:val="nil"/>
              <w:left w:val="single" w:sz="4" w:space="0" w:color="auto"/>
              <w:bottom w:val="single" w:sz="4" w:space="0" w:color="000000"/>
              <w:right w:val="single" w:sz="4" w:space="0" w:color="auto"/>
            </w:tcBorders>
            <w:shd w:val="clear" w:color="auto" w:fill="auto"/>
          </w:tcPr>
          <w:p w:rsidR="00C35FFE" w:rsidRPr="0057613E" w:rsidRDefault="00C35FFE" w:rsidP="00E35117">
            <w:pPr>
              <w:spacing w:after="0" w:line="240" w:lineRule="auto"/>
              <w:jc w:val="center"/>
              <w:rPr>
                <w:rFonts w:ascii="Times New Roman" w:eastAsia="Times New Roman" w:hAnsi="Times New Roman"/>
                <w:lang w:eastAsia="pl-PL"/>
              </w:rPr>
            </w:pPr>
          </w:p>
        </w:tc>
        <w:tc>
          <w:tcPr>
            <w:tcW w:w="975" w:type="dxa"/>
            <w:gridSpan w:val="2"/>
            <w:tcBorders>
              <w:top w:val="nil"/>
              <w:left w:val="single" w:sz="4" w:space="0" w:color="auto"/>
              <w:bottom w:val="single" w:sz="4" w:space="0" w:color="000000"/>
              <w:right w:val="single" w:sz="4" w:space="0" w:color="auto"/>
            </w:tcBorders>
            <w:shd w:val="clear" w:color="auto" w:fill="auto"/>
          </w:tcPr>
          <w:p w:rsidR="00C35FFE" w:rsidRPr="0057613E" w:rsidRDefault="00C35FFE" w:rsidP="00E35117">
            <w:pPr>
              <w:spacing w:after="0" w:line="240" w:lineRule="auto"/>
              <w:jc w:val="center"/>
              <w:rPr>
                <w:rFonts w:ascii="Times New Roman" w:eastAsia="Times New Roman" w:hAnsi="Times New Roman"/>
                <w:lang w:eastAsia="pl-PL"/>
              </w:rPr>
            </w:pPr>
          </w:p>
        </w:tc>
        <w:tc>
          <w:tcPr>
            <w:tcW w:w="1440" w:type="dxa"/>
            <w:gridSpan w:val="3"/>
            <w:tcBorders>
              <w:top w:val="single" w:sz="8" w:space="0" w:color="auto"/>
              <w:left w:val="single" w:sz="8" w:space="0" w:color="auto"/>
              <w:bottom w:val="single" w:sz="4" w:space="0" w:color="000000"/>
              <w:right w:val="single" w:sz="8" w:space="0" w:color="auto"/>
            </w:tcBorders>
            <w:shd w:val="clear" w:color="auto" w:fill="auto"/>
            <w:noWrap/>
          </w:tcPr>
          <w:p w:rsidR="00C35FFE" w:rsidRPr="0057613E" w:rsidRDefault="00C35FFE" w:rsidP="00E35117">
            <w:pPr>
              <w:spacing w:after="0" w:line="240" w:lineRule="auto"/>
              <w:rPr>
                <w:rFonts w:ascii="Times New Roman" w:eastAsia="Times New Roman" w:hAnsi="Times New Roman"/>
                <w:bCs/>
                <w:lang w:eastAsia="pl-PL"/>
              </w:rPr>
            </w:pPr>
          </w:p>
        </w:tc>
        <w:tc>
          <w:tcPr>
            <w:tcW w:w="709" w:type="dxa"/>
            <w:tcBorders>
              <w:top w:val="single" w:sz="4" w:space="0" w:color="auto"/>
              <w:left w:val="nil"/>
              <w:bottom w:val="single" w:sz="4" w:space="0" w:color="auto"/>
              <w:right w:val="nil"/>
            </w:tcBorders>
            <w:shd w:val="clear" w:color="auto" w:fill="auto"/>
            <w:noWrap/>
          </w:tcPr>
          <w:p w:rsidR="00C35FFE" w:rsidRPr="0057613E" w:rsidRDefault="00C35FFE" w:rsidP="00E35117">
            <w:pPr>
              <w:spacing w:after="0" w:line="240" w:lineRule="auto"/>
              <w:rPr>
                <w:rFonts w:ascii="Times New Roman" w:eastAsia="Times New Roman" w:hAnsi="Times New Roman"/>
                <w:lang w:eastAsia="pl-PL"/>
              </w:rPr>
            </w:pPr>
          </w:p>
        </w:tc>
        <w:tc>
          <w:tcPr>
            <w:tcW w:w="1138" w:type="dxa"/>
            <w:tcBorders>
              <w:top w:val="single" w:sz="8" w:space="0" w:color="auto"/>
              <w:left w:val="single" w:sz="8" w:space="0" w:color="auto"/>
              <w:bottom w:val="single" w:sz="4" w:space="0" w:color="auto"/>
              <w:right w:val="single" w:sz="8" w:space="0" w:color="auto"/>
            </w:tcBorders>
            <w:shd w:val="clear" w:color="auto" w:fill="auto"/>
            <w:noWrap/>
          </w:tcPr>
          <w:p w:rsidR="00C35FFE" w:rsidRPr="0057613E" w:rsidRDefault="00C35FFE" w:rsidP="00E35117">
            <w:pPr>
              <w:spacing w:after="0" w:line="240" w:lineRule="auto"/>
              <w:rPr>
                <w:rFonts w:ascii="Times New Roman" w:eastAsia="Times New Roman" w:hAnsi="Times New Roman"/>
                <w:bCs/>
                <w:lang w:eastAsia="pl-PL"/>
              </w:rPr>
            </w:pPr>
          </w:p>
        </w:tc>
        <w:tc>
          <w:tcPr>
            <w:tcW w:w="1915" w:type="dxa"/>
            <w:shd w:val="clear" w:color="auto" w:fill="auto"/>
          </w:tcPr>
          <w:p w:rsidR="00C35FFE" w:rsidRPr="00DC432C" w:rsidRDefault="00C35FFE" w:rsidP="00E35117">
            <w:pPr>
              <w:spacing w:after="0" w:line="240" w:lineRule="auto"/>
              <w:rPr>
                <w:rFonts w:ascii="Times New Roman" w:hAnsi="Times New Roman"/>
              </w:rPr>
            </w:pPr>
          </w:p>
        </w:tc>
        <w:tc>
          <w:tcPr>
            <w:tcW w:w="2693" w:type="dxa"/>
            <w:shd w:val="clear" w:color="auto" w:fill="auto"/>
          </w:tcPr>
          <w:p w:rsidR="00C35FFE" w:rsidRPr="00DC432C" w:rsidRDefault="00C35FFE" w:rsidP="00E35117">
            <w:pPr>
              <w:spacing w:after="0" w:line="240" w:lineRule="auto"/>
              <w:rPr>
                <w:rFonts w:ascii="Times New Roman" w:hAnsi="Times New Roman"/>
              </w:rPr>
            </w:pPr>
          </w:p>
        </w:tc>
        <w:tc>
          <w:tcPr>
            <w:tcW w:w="2693" w:type="dxa"/>
            <w:shd w:val="clear" w:color="auto" w:fill="auto"/>
          </w:tcPr>
          <w:p w:rsidR="00C35FFE" w:rsidRPr="00DC432C" w:rsidRDefault="00C35FFE" w:rsidP="00E35117">
            <w:pPr>
              <w:spacing w:after="0" w:line="240" w:lineRule="auto"/>
              <w:rPr>
                <w:rFonts w:ascii="Times New Roman" w:hAnsi="Times New Roman"/>
              </w:rPr>
            </w:pPr>
          </w:p>
        </w:tc>
        <w:tc>
          <w:tcPr>
            <w:tcW w:w="2693" w:type="dxa"/>
            <w:shd w:val="clear" w:color="auto" w:fill="auto"/>
          </w:tcPr>
          <w:p w:rsidR="00C35FFE" w:rsidRPr="00DC432C" w:rsidRDefault="00C35FFE" w:rsidP="00E35117">
            <w:pPr>
              <w:spacing w:after="0" w:line="240" w:lineRule="auto"/>
              <w:jc w:val="center"/>
              <w:rPr>
                <w:rFonts w:ascii="Times New Roman" w:eastAsia="Times New Roman" w:hAnsi="Times New Roman"/>
                <w:b/>
                <w:bCs/>
                <w:lang w:eastAsia="pl-PL"/>
              </w:rPr>
            </w:pPr>
          </w:p>
        </w:tc>
        <w:tc>
          <w:tcPr>
            <w:tcW w:w="2693" w:type="dxa"/>
            <w:shd w:val="clear" w:color="auto" w:fill="auto"/>
          </w:tcPr>
          <w:p w:rsidR="00C35FFE" w:rsidRPr="00082DDF" w:rsidRDefault="00C35FFE" w:rsidP="00E35117">
            <w:pPr>
              <w:spacing w:after="0" w:line="240" w:lineRule="auto"/>
              <w:rPr>
                <w:rFonts w:ascii="Times New Roman" w:eastAsia="Times New Roman" w:hAnsi="Times New Roman"/>
                <w:lang w:eastAsia="pl-PL"/>
              </w:rPr>
            </w:pPr>
          </w:p>
        </w:tc>
        <w:tc>
          <w:tcPr>
            <w:tcW w:w="2693" w:type="dxa"/>
            <w:shd w:val="clear" w:color="auto" w:fill="auto"/>
          </w:tcPr>
          <w:p w:rsidR="00C35FFE" w:rsidRPr="00DC432C" w:rsidRDefault="00C35FFE" w:rsidP="00E35117">
            <w:pPr>
              <w:spacing w:after="0" w:line="240" w:lineRule="auto"/>
              <w:jc w:val="center"/>
              <w:rPr>
                <w:rFonts w:ascii="Times New Roman" w:eastAsia="Times New Roman" w:hAnsi="Times New Roman"/>
                <w:b/>
                <w:bCs/>
                <w:lang w:eastAsia="pl-PL"/>
              </w:rPr>
            </w:pPr>
          </w:p>
        </w:tc>
      </w:tr>
      <w:tr w:rsidR="00BE17F3" w:rsidRPr="00082DDF" w:rsidTr="00EE3235">
        <w:trPr>
          <w:trHeight w:val="330"/>
        </w:trPr>
        <w:tc>
          <w:tcPr>
            <w:tcW w:w="577" w:type="dxa"/>
            <w:gridSpan w:val="2"/>
            <w:tcBorders>
              <w:top w:val="nil"/>
              <w:left w:val="single" w:sz="4" w:space="0" w:color="auto"/>
              <w:bottom w:val="single" w:sz="4" w:space="0" w:color="000000"/>
              <w:right w:val="single" w:sz="4" w:space="0" w:color="auto"/>
            </w:tcBorders>
            <w:shd w:val="clear" w:color="auto" w:fill="auto"/>
            <w:noWrap/>
          </w:tcPr>
          <w:p w:rsidR="00BE17F3" w:rsidRPr="00457302" w:rsidRDefault="00457302" w:rsidP="00E35117">
            <w:pPr>
              <w:spacing w:after="0" w:line="240" w:lineRule="auto"/>
              <w:jc w:val="center"/>
              <w:rPr>
                <w:rFonts w:ascii="Times New Roman" w:eastAsia="Times New Roman" w:hAnsi="Times New Roman"/>
                <w:lang w:eastAsia="pl-PL"/>
              </w:rPr>
            </w:pPr>
            <w:r w:rsidRPr="00457302">
              <w:rPr>
                <w:rFonts w:ascii="Times New Roman" w:eastAsia="Times New Roman" w:hAnsi="Times New Roman"/>
                <w:lang w:eastAsia="pl-PL"/>
              </w:rPr>
              <w:t>35.</w:t>
            </w:r>
          </w:p>
        </w:tc>
        <w:tc>
          <w:tcPr>
            <w:tcW w:w="5231" w:type="dxa"/>
            <w:tcBorders>
              <w:top w:val="nil"/>
              <w:left w:val="single" w:sz="4" w:space="0" w:color="auto"/>
              <w:bottom w:val="single" w:sz="4" w:space="0" w:color="000000"/>
              <w:right w:val="single" w:sz="4" w:space="0" w:color="auto"/>
            </w:tcBorders>
            <w:shd w:val="clear" w:color="auto" w:fill="auto"/>
          </w:tcPr>
          <w:p w:rsidR="00BE17F3" w:rsidRPr="00DC432C" w:rsidRDefault="00BE17F3" w:rsidP="00E35117">
            <w:pPr>
              <w:spacing w:after="0" w:line="240" w:lineRule="auto"/>
              <w:rPr>
                <w:rFonts w:ascii="Times New Roman" w:eastAsia="Times New Roman" w:hAnsi="Times New Roman"/>
                <w:b/>
                <w:lang w:eastAsia="pl-PL"/>
              </w:rPr>
            </w:pPr>
            <w:r w:rsidRPr="00DA71EE">
              <w:rPr>
                <w:rFonts w:ascii="Times New Roman" w:eastAsia="Times New Roman" w:hAnsi="Times New Roman"/>
                <w:lang w:eastAsia="pl-PL"/>
              </w:rPr>
              <w:t>Preparat do dezynfekcji i mycia powierzchni , wyrobów medycznych i wyposażenia. Może być bezpiecznie stosowany w obecności pacjentów oraz na oddziałach noworodkowych.</w:t>
            </w:r>
            <w:r>
              <w:rPr>
                <w:rFonts w:ascii="Times New Roman" w:eastAsia="Times New Roman" w:hAnsi="Times New Roman"/>
                <w:lang w:eastAsia="pl-PL"/>
              </w:rPr>
              <w:t xml:space="preserve"> </w:t>
            </w:r>
            <w:r w:rsidRPr="00DA71EE">
              <w:rPr>
                <w:rFonts w:ascii="Times New Roman" w:eastAsia="Times New Roman" w:hAnsi="Times New Roman"/>
                <w:lang w:eastAsia="pl-PL"/>
              </w:rPr>
              <w:t>Polecany do dezynfekcji powierzchni kontaktujących się z żywnością oraz do dezynfekcji syfonów.</w:t>
            </w:r>
            <w:r>
              <w:rPr>
                <w:rFonts w:ascii="Times New Roman" w:eastAsia="Times New Roman" w:hAnsi="Times New Roman"/>
                <w:lang w:eastAsia="pl-PL"/>
              </w:rPr>
              <w:t xml:space="preserve"> </w:t>
            </w:r>
            <w:r w:rsidRPr="00DA71EE">
              <w:rPr>
                <w:rFonts w:ascii="Times New Roman" w:eastAsia="Times New Roman" w:hAnsi="Times New Roman"/>
                <w:lang w:eastAsia="pl-PL"/>
              </w:rPr>
              <w:t>Po wyschnięciu nie pozostawia smug, zdezynfekowana powierzchnia nie wymaga spłukiwania.</w:t>
            </w:r>
            <w:r>
              <w:rPr>
                <w:rFonts w:ascii="Times New Roman" w:eastAsia="Times New Roman" w:hAnsi="Times New Roman"/>
                <w:lang w:eastAsia="pl-PL"/>
              </w:rPr>
              <w:t xml:space="preserve"> </w:t>
            </w:r>
            <w:r w:rsidRPr="00DA71EE">
              <w:rPr>
                <w:rFonts w:ascii="Times New Roman" w:eastAsia="Times New Roman" w:hAnsi="Times New Roman"/>
                <w:lang w:eastAsia="pl-PL"/>
              </w:rPr>
              <w:t xml:space="preserve">Podwójny status : Wyrób medyczny klasa II A i produkt biobójczy. bakteriobójcze: 0,25% – 5 min. (EN 1040, EN 13727, EN 1276, oraz dodatkowe działanie w 0,25% w 15 min: MRSA, Acinetobacter baumannii BLSE, Enterobacter aerogenes BLSE, Enterobacter cloacae BLSE, Enterococcusfaecium VRE, Escherichia coli BLSE, Klebsiella pneumoniae BLSE, Listeria monocytogenes 4b, Salmonella enteritidis, Tbc,  grzybobójcze, wirusobójcze: aktywny wobec: HIV, HBV, HCV, Vaccinia, Rota, Herpes (EN 14476) </w:t>
            </w:r>
            <w:r>
              <w:rPr>
                <w:rFonts w:ascii="Times New Roman" w:eastAsia="Times New Roman" w:hAnsi="Times New Roman"/>
                <w:lang w:eastAsia="pl-PL"/>
              </w:rPr>
              <w:t xml:space="preserve">Skład: </w:t>
            </w:r>
            <w:r w:rsidRPr="00DA71EE">
              <w:rPr>
                <w:rFonts w:ascii="Times New Roman" w:eastAsia="Times New Roman" w:hAnsi="Times New Roman"/>
                <w:lang w:eastAsia="pl-PL"/>
              </w:rPr>
              <w:t>chlorek didecylodimetyloamonowy,        N (3 aminopropyl)-N dodecylopropano 1,3 diamina, substancje pomocnicze</w:t>
            </w:r>
            <w:r>
              <w:rPr>
                <w:rFonts w:ascii="Times New Roman" w:eastAsia="Times New Roman" w:hAnsi="Times New Roman"/>
                <w:lang w:eastAsia="pl-PL"/>
              </w:rPr>
              <w:t>.</w:t>
            </w:r>
          </w:p>
        </w:tc>
        <w:tc>
          <w:tcPr>
            <w:tcW w:w="2126" w:type="dxa"/>
            <w:gridSpan w:val="3"/>
            <w:tcBorders>
              <w:top w:val="nil"/>
              <w:left w:val="single" w:sz="4" w:space="0" w:color="auto"/>
              <w:bottom w:val="single" w:sz="4" w:space="0" w:color="000000"/>
              <w:right w:val="single" w:sz="4" w:space="0" w:color="auto"/>
            </w:tcBorders>
            <w:shd w:val="clear" w:color="auto" w:fill="auto"/>
          </w:tcPr>
          <w:p w:rsidR="00BE17F3" w:rsidRPr="0057613E" w:rsidRDefault="00BE17F3" w:rsidP="00E35117">
            <w:pPr>
              <w:rPr>
                <w:rFonts w:ascii="Times New Roman" w:hAnsi="Times New Roman"/>
              </w:rPr>
            </w:pPr>
          </w:p>
        </w:tc>
        <w:tc>
          <w:tcPr>
            <w:tcW w:w="1425" w:type="dxa"/>
            <w:gridSpan w:val="2"/>
            <w:tcBorders>
              <w:top w:val="nil"/>
              <w:left w:val="single" w:sz="4" w:space="0" w:color="auto"/>
              <w:bottom w:val="single" w:sz="4" w:space="0" w:color="000000"/>
              <w:right w:val="single" w:sz="4" w:space="0" w:color="auto"/>
            </w:tcBorders>
            <w:shd w:val="clear" w:color="auto" w:fill="auto"/>
          </w:tcPr>
          <w:p w:rsidR="00BE17F3" w:rsidRPr="00EA0E31" w:rsidRDefault="00BE17F3" w:rsidP="00E35117">
            <w:pPr>
              <w:spacing w:after="0" w:line="240" w:lineRule="auto"/>
              <w:jc w:val="center"/>
              <w:rPr>
                <w:rFonts w:ascii="Times New Roman" w:eastAsia="Times New Roman" w:hAnsi="Times New Roman"/>
                <w:lang w:eastAsia="pl-PL"/>
              </w:rPr>
            </w:pPr>
            <w:r w:rsidRPr="00EA0E31">
              <w:rPr>
                <w:rFonts w:ascii="Times New Roman" w:eastAsia="Times New Roman" w:hAnsi="Times New Roman"/>
                <w:lang w:eastAsia="pl-PL"/>
              </w:rPr>
              <w:t>5L</w:t>
            </w:r>
          </w:p>
        </w:tc>
        <w:tc>
          <w:tcPr>
            <w:tcW w:w="1127" w:type="dxa"/>
            <w:tcBorders>
              <w:top w:val="nil"/>
              <w:left w:val="single" w:sz="4" w:space="0" w:color="auto"/>
              <w:bottom w:val="single" w:sz="4" w:space="0" w:color="000000"/>
              <w:right w:val="single" w:sz="4" w:space="0" w:color="auto"/>
            </w:tcBorders>
            <w:shd w:val="clear" w:color="auto" w:fill="auto"/>
          </w:tcPr>
          <w:p w:rsidR="00BE17F3" w:rsidRPr="00EA0E31" w:rsidRDefault="00457302" w:rsidP="00E3511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w:t>
            </w:r>
            <w:r w:rsidR="00BE17F3" w:rsidRPr="00EA0E31">
              <w:rPr>
                <w:rFonts w:ascii="Times New Roman" w:eastAsia="Times New Roman" w:hAnsi="Times New Roman"/>
                <w:lang w:eastAsia="pl-PL"/>
              </w:rPr>
              <w:t xml:space="preserve"> op.</w:t>
            </w:r>
          </w:p>
        </w:tc>
        <w:tc>
          <w:tcPr>
            <w:tcW w:w="1020" w:type="dxa"/>
            <w:gridSpan w:val="3"/>
            <w:tcBorders>
              <w:top w:val="nil"/>
              <w:left w:val="single" w:sz="4" w:space="0" w:color="auto"/>
              <w:bottom w:val="single" w:sz="4" w:space="0" w:color="000000"/>
              <w:right w:val="single" w:sz="4" w:space="0" w:color="auto"/>
            </w:tcBorders>
            <w:shd w:val="clear" w:color="auto" w:fill="auto"/>
          </w:tcPr>
          <w:p w:rsidR="00BE17F3" w:rsidRPr="00EA0E31" w:rsidRDefault="00BE17F3" w:rsidP="00E35117">
            <w:pPr>
              <w:spacing w:after="0" w:line="240" w:lineRule="auto"/>
              <w:jc w:val="center"/>
              <w:rPr>
                <w:rFonts w:ascii="Times New Roman" w:eastAsia="Times New Roman" w:hAnsi="Times New Roman"/>
                <w:lang w:eastAsia="pl-PL"/>
              </w:rPr>
            </w:pPr>
          </w:p>
        </w:tc>
        <w:tc>
          <w:tcPr>
            <w:tcW w:w="975" w:type="dxa"/>
            <w:gridSpan w:val="2"/>
            <w:tcBorders>
              <w:top w:val="nil"/>
              <w:left w:val="single" w:sz="4" w:space="0" w:color="auto"/>
              <w:bottom w:val="single" w:sz="4" w:space="0" w:color="000000"/>
              <w:right w:val="single" w:sz="4" w:space="0" w:color="auto"/>
            </w:tcBorders>
            <w:shd w:val="clear" w:color="auto" w:fill="auto"/>
          </w:tcPr>
          <w:p w:rsidR="00BE17F3" w:rsidRPr="0057613E" w:rsidRDefault="00BE17F3" w:rsidP="00E35117">
            <w:pPr>
              <w:spacing w:after="0" w:line="240" w:lineRule="auto"/>
              <w:jc w:val="center"/>
              <w:rPr>
                <w:rFonts w:ascii="Times New Roman" w:eastAsia="Times New Roman" w:hAnsi="Times New Roman"/>
                <w:lang w:eastAsia="pl-PL"/>
              </w:rPr>
            </w:pPr>
          </w:p>
        </w:tc>
        <w:tc>
          <w:tcPr>
            <w:tcW w:w="1440" w:type="dxa"/>
            <w:gridSpan w:val="3"/>
            <w:tcBorders>
              <w:top w:val="single" w:sz="8" w:space="0" w:color="auto"/>
              <w:left w:val="single" w:sz="8" w:space="0" w:color="auto"/>
              <w:bottom w:val="single" w:sz="4" w:space="0" w:color="000000"/>
              <w:right w:val="single" w:sz="8" w:space="0" w:color="auto"/>
            </w:tcBorders>
            <w:shd w:val="clear" w:color="auto" w:fill="auto"/>
            <w:noWrap/>
          </w:tcPr>
          <w:p w:rsidR="00BE17F3" w:rsidRPr="0057613E" w:rsidRDefault="00BE17F3" w:rsidP="00E35117">
            <w:pPr>
              <w:spacing w:after="0" w:line="240" w:lineRule="auto"/>
              <w:rPr>
                <w:rFonts w:ascii="Times New Roman" w:eastAsia="Times New Roman" w:hAnsi="Times New Roman"/>
                <w:bCs/>
                <w:lang w:eastAsia="pl-PL"/>
              </w:rPr>
            </w:pPr>
          </w:p>
        </w:tc>
        <w:tc>
          <w:tcPr>
            <w:tcW w:w="709" w:type="dxa"/>
            <w:tcBorders>
              <w:top w:val="single" w:sz="4" w:space="0" w:color="auto"/>
              <w:left w:val="nil"/>
              <w:bottom w:val="single" w:sz="4" w:space="0" w:color="auto"/>
              <w:right w:val="nil"/>
            </w:tcBorders>
            <w:shd w:val="clear" w:color="auto" w:fill="auto"/>
            <w:noWrap/>
          </w:tcPr>
          <w:p w:rsidR="00BE17F3" w:rsidRPr="0057613E" w:rsidRDefault="00BE17F3" w:rsidP="00E35117">
            <w:pPr>
              <w:spacing w:after="0" w:line="240" w:lineRule="auto"/>
              <w:rPr>
                <w:rFonts w:ascii="Times New Roman" w:eastAsia="Times New Roman" w:hAnsi="Times New Roman"/>
                <w:lang w:eastAsia="pl-PL"/>
              </w:rPr>
            </w:pPr>
          </w:p>
        </w:tc>
        <w:tc>
          <w:tcPr>
            <w:tcW w:w="1138" w:type="dxa"/>
            <w:tcBorders>
              <w:top w:val="single" w:sz="8" w:space="0" w:color="auto"/>
              <w:left w:val="single" w:sz="8" w:space="0" w:color="auto"/>
              <w:bottom w:val="single" w:sz="4" w:space="0" w:color="auto"/>
              <w:right w:val="single" w:sz="8" w:space="0" w:color="auto"/>
            </w:tcBorders>
            <w:shd w:val="clear" w:color="auto" w:fill="auto"/>
            <w:noWrap/>
          </w:tcPr>
          <w:p w:rsidR="00BE17F3" w:rsidRPr="0057613E" w:rsidRDefault="00BE17F3" w:rsidP="00E35117">
            <w:pPr>
              <w:spacing w:after="0" w:line="240" w:lineRule="auto"/>
              <w:rPr>
                <w:rFonts w:ascii="Times New Roman" w:eastAsia="Times New Roman" w:hAnsi="Times New Roman"/>
                <w:bCs/>
                <w:lang w:eastAsia="pl-PL"/>
              </w:rPr>
            </w:pPr>
          </w:p>
        </w:tc>
        <w:tc>
          <w:tcPr>
            <w:tcW w:w="1915" w:type="dxa"/>
            <w:shd w:val="clear" w:color="auto" w:fill="auto"/>
          </w:tcPr>
          <w:p w:rsidR="00BE17F3" w:rsidRPr="00DC432C" w:rsidRDefault="00BE17F3" w:rsidP="00E35117">
            <w:pPr>
              <w:spacing w:after="0" w:line="240" w:lineRule="auto"/>
              <w:rPr>
                <w:rFonts w:ascii="Times New Roman" w:hAnsi="Times New Roman"/>
              </w:rPr>
            </w:pPr>
          </w:p>
        </w:tc>
        <w:tc>
          <w:tcPr>
            <w:tcW w:w="2693" w:type="dxa"/>
            <w:shd w:val="clear" w:color="auto" w:fill="auto"/>
          </w:tcPr>
          <w:p w:rsidR="00BE17F3" w:rsidRPr="00DC432C" w:rsidRDefault="00BE17F3" w:rsidP="00E35117">
            <w:pPr>
              <w:spacing w:after="0" w:line="240" w:lineRule="auto"/>
              <w:rPr>
                <w:rFonts w:ascii="Times New Roman" w:hAnsi="Times New Roman"/>
              </w:rPr>
            </w:pPr>
            <w:r w:rsidRPr="00DC432C">
              <w:rPr>
                <w:rFonts w:ascii="Times New Roman" w:hAnsi="Times New Roman"/>
              </w:rPr>
              <w:t>52,90 zł</w:t>
            </w:r>
          </w:p>
        </w:tc>
        <w:tc>
          <w:tcPr>
            <w:tcW w:w="2693" w:type="dxa"/>
            <w:shd w:val="clear" w:color="auto" w:fill="auto"/>
          </w:tcPr>
          <w:p w:rsidR="00BE17F3" w:rsidRPr="00DC432C" w:rsidRDefault="00BE17F3" w:rsidP="00E35117">
            <w:pPr>
              <w:spacing w:after="0" w:line="240" w:lineRule="auto"/>
              <w:rPr>
                <w:rFonts w:ascii="Times New Roman" w:hAnsi="Times New Roman"/>
              </w:rPr>
            </w:pPr>
          </w:p>
        </w:tc>
        <w:tc>
          <w:tcPr>
            <w:tcW w:w="2693" w:type="dxa"/>
            <w:shd w:val="clear" w:color="auto" w:fill="auto"/>
          </w:tcPr>
          <w:p w:rsidR="00BE17F3" w:rsidRPr="00DC432C" w:rsidRDefault="00BE17F3" w:rsidP="00E35117">
            <w:pPr>
              <w:spacing w:after="0" w:line="240" w:lineRule="auto"/>
              <w:jc w:val="center"/>
              <w:rPr>
                <w:rFonts w:ascii="Times New Roman" w:eastAsia="Times New Roman" w:hAnsi="Times New Roman"/>
                <w:b/>
                <w:bCs/>
                <w:lang w:eastAsia="pl-PL"/>
              </w:rPr>
            </w:pPr>
          </w:p>
        </w:tc>
        <w:tc>
          <w:tcPr>
            <w:tcW w:w="2693" w:type="dxa"/>
            <w:shd w:val="clear" w:color="auto" w:fill="auto"/>
          </w:tcPr>
          <w:p w:rsidR="00BE17F3" w:rsidRPr="00082DDF" w:rsidRDefault="00BE17F3" w:rsidP="00E35117">
            <w:pPr>
              <w:spacing w:after="0" w:line="240" w:lineRule="auto"/>
              <w:rPr>
                <w:rFonts w:ascii="Times New Roman" w:eastAsia="Times New Roman" w:hAnsi="Times New Roman"/>
                <w:lang w:eastAsia="pl-PL"/>
              </w:rPr>
            </w:pPr>
            <w:r w:rsidRPr="00082DDF">
              <w:rPr>
                <w:rFonts w:ascii="Times New Roman" w:eastAsia="Times New Roman" w:hAnsi="Times New Roman"/>
                <w:lang w:eastAsia="pl-PL"/>
              </w:rPr>
              <w:t>8%</w:t>
            </w:r>
          </w:p>
        </w:tc>
        <w:tc>
          <w:tcPr>
            <w:tcW w:w="2693" w:type="dxa"/>
            <w:shd w:val="clear" w:color="auto" w:fill="auto"/>
          </w:tcPr>
          <w:p w:rsidR="00BE17F3" w:rsidRPr="00DC432C" w:rsidRDefault="00BE17F3" w:rsidP="00E35117">
            <w:pPr>
              <w:spacing w:after="0" w:line="240" w:lineRule="auto"/>
              <w:jc w:val="center"/>
              <w:rPr>
                <w:rFonts w:ascii="Times New Roman" w:eastAsia="Times New Roman" w:hAnsi="Times New Roman"/>
                <w:b/>
                <w:bCs/>
                <w:lang w:eastAsia="pl-PL"/>
              </w:rPr>
            </w:pPr>
          </w:p>
        </w:tc>
      </w:tr>
      <w:tr w:rsidR="00E35117" w:rsidTr="00E35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2"/>
          <w:gridAfter w:val="6"/>
          <w:wBefore w:w="11506" w:type="dxa"/>
          <w:wAfter w:w="15380" w:type="dxa"/>
          <w:trHeight w:val="390"/>
        </w:trPr>
        <w:tc>
          <w:tcPr>
            <w:tcW w:w="975" w:type="dxa"/>
            <w:gridSpan w:val="2"/>
            <w:shd w:val="clear" w:color="auto" w:fill="auto"/>
          </w:tcPr>
          <w:p w:rsidR="00E35117" w:rsidRPr="002B1EBC" w:rsidRDefault="00E35117" w:rsidP="00E35117">
            <w:pPr>
              <w:spacing w:after="0" w:line="240" w:lineRule="auto"/>
              <w:jc w:val="both"/>
              <w:rPr>
                <w:rFonts w:ascii="Times New Roman" w:eastAsia="Times New Roman" w:hAnsi="Times New Roman"/>
                <w:b/>
                <w:lang w:eastAsia="pl-PL"/>
              </w:rPr>
            </w:pPr>
            <w:r w:rsidRPr="002B1EBC">
              <w:rPr>
                <w:rFonts w:ascii="Times New Roman" w:eastAsia="Times New Roman" w:hAnsi="Times New Roman"/>
                <w:b/>
                <w:lang w:eastAsia="pl-PL"/>
              </w:rPr>
              <w:t>SUMA</w:t>
            </w:r>
          </w:p>
        </w:tc>
        <w:tc>
          <w:tcPr>
            <w:tcW w:w="1440" w:type="dxa"/>
            <w:gridSpan w:val="3"/>
          </w:tcPr>
          <w:p w:rsidR="00E35117" w:rsidRPr="002B1EBC" w:rsidRDefault="00E35117" w:rsidP="00E35117">
            <w:pPr>
              <w:spacing w:after="0" w:line="240" w:lineRule="auto"/>
              <w:jc w:val="both"/>
              <w:rPr>
                <w:rFonts w:ascii="Times New Roman" w:eastAsia="Times New Roman" w:hAnsi="Times New Roman"/>
                <w:b/>
                <w:lang w:eastAsia="pl-PL"/>
              </w:rPr>
            </w:pPr>
          </w:p>
        </w:tc>
        <w:tc>
          <w:tcPr>
            <w:tcW w:w="709" w:type="dxa"/>
          </w:tcPr>
          <w:p w:rsidR="00E35117" w:rsidRDefault="00E35117" w:rsidP="00E35117">
            <w:pPr>
              <w:spacing w:after="0" w:line="240" w:lineRule="auto"/>
              <w:jc w:val="both"/>
              <w:rPr>
                <w:rFonts w:ascii="Times New Roman" w:eastAsia="Times New Roman" w:hAnsi="Times New Roman"/>
                <w:u w:val="single"/>
                <w:lang w:eastAsia="pl-PL"/>
              </w:rPr>
            </w:pPr>
          </w:p>
        </w:tc>
        <w:tc>
          <w:tcPr>
            <w:tcW w:w="1138" w:type="dxa"/>
          </w:tcPr>
          <w:p w:rsidR="00E35117" w:rsidRPr="002B1EBC" w:rsidRDefault="00E35117" w:rsidP="00E35117">
            <w:pPr>
              <w:spacing w:after="0" w:line="240" w:lineRule="auto"/>
              <w:jc w:val="both"/>
              <w:rPr>
                <w:rFonts w:ascii="Times New Roman" w:eastAsia="Times New Roman" w:hAnsi="Times New Roman"/>
                <w:b/>
                <w:lang w:eastAsia="pl-PL"/>
              </w:rPr>
            </w:pPr>
          </w:p>
        </w:tc>
      </w:tr>
    </w:tbl>
    <w:p w:rsidR="00DC432C" w:rsidRPr="00082DDF" w:rsidRDefault="00DC432C" w:rsidP="005168B8">
      <w:pPr>
        <w:spacing w:after="0" w:line="240" w:lineRule="auto"/>
        <w:jc w:val="both"/>
        <w:rPr>
          <w:rFonts w:ascii="Times New Roman" w:eastAsia="Times New Roman" w:hAnsi="Times New Roman"/>
          <w:u w:val="single"/>
          <w:lang w:eastAsia="pl-PL"/>
        </w:rPr>
      </w:pPr>
    </w:p>
    <w:p w:rsidR="005168B8" w:rsidRPr="00082DDF" w:rsidRDefault="005168B8" w:rsidP="005168B8">
      <w:pPr>
        <w:spacing w:after="0" w:line="240" w:lineRule="auto"/>
        <w:jc w:val="both"/>
        <w:rPr>
          <w:rFonts w:ascii="Times New Roman" w:eastAsia="Times New Roman" w:hAnsi="Times New Roman"/>
          <w:u w:val="single"/>
          <w:lang w:eastAsia="pl-PL"/>
        </w:rPr>
      </w:pPr>
      <w:r w:rsidRPr="00082DDF">
        <w:rPr>
          <w:rFonts w:ascii="Times New Roman" w:eastAsia="Times New Roman" w:hAnsi="Times New Roman"/>
          <w:u w:val="single"/>
          <w:lang w:eastAsia="pl-PL"/>
        </w:rPr>
        <w:t>Warunki ogólne:</w:t>
      </w:r>
    </w:p>
    <w:p w:rsidR="005168B8" w:rsidRPr="00082DDF" w:rsidRDefault="005168B8" w:rsidP="005168B8">
      <w:pPr>
        <w:spacing w:after="0" w:line="240" w:lineRule="auto"/>
        <w:jc w:val="both"/>
        <w:rPr>
          <w:rFonts w:ascii="Times New Roman" w:eastAsia="Times New Roman" w:hAnsi="Times New Roman"/>
          <w:u w:val="single"/>
          <w:lang w:eastAsia="pl-PL"/>
        </w:rPr>
      </w:pPr>
    </w:p>
    <w:p w:rsidR="005168B8" w:rsidRPr="00082DDF" w:rsidRDefault="005168B8" w:rsidP="005168B8">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lastRenderedPageBreak/>
        <w:t>Zamawiający dopuszcza wyłącznie preparaty odkażające do rąk i skóry, których użycie nie wymaga innych czynności przygotowawczych np. rozcieńczania oprócz uzupełniania i wymiany wkładów.</w:t>
      </w:r>
    </w:p>
    <w:p w:rsidR="005168B8" w:rsidRPr="00082DDF" w:rsidRDefault="005168B8" w:rsidP="005168B8">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Zamawiający dopuszcza wyłącznie preparaty, których ilość wymagana do jednorazowego higienicznego odkażania rąk nie przekracza 3 ml. w czasie 30 s.</w:t>
      </w:r>
    </w:p>
    <w:p w:rsidR="005168B8" w:rsidRPr="00082DDF" w:rsidRDefault="005168B8" w:rsidP="005168B8">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W celu ujednolicenia warunków oceny wartości ofert Zamawiający stosuje następującą klasyfikację właściwości użytkowych preparatów: </w:t>
      </w:r>
    </w:p>
    <w:p w:rsidR="005168B8" w:rsidRPr="00082DDF" w:rsidRDefault="005168B8" w:rsidP="005168B8">
      <w:pPr>
        <w:numPr>
          <w:ilvl w:val="1"/>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B – preparat bakteriobójczy;</w:t>
      </w:r>
    </w:p>
    <w:p w:rsidR="005168B8" w:rsidRPr="00082DDF" w:rsidRDefault="005168B8" w:rsidP="005168B8">
      <w:pPr>
        <w:numPr>
          <w:ilvl w:val="1"/>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Tbc - preparat prątkobójczy (</w:t>
      </w:r>
      <w:r w:rsidRPr="00082DDF">
        <w:rPr>
          <w:rFonts w:ascii="Times New Roman" w:eastAsia="Times New Roman" w:hAnsi="Times New Roman"/>
          <w:i/>
          <w:iCs/>
          <w:lang w:eastAsia="pl-PL"/>
        </w:rPr>
        <w:t>M.tuberculosis</w:t>
      </w:r>
      <w:r w:rsidRPr="00082DDF">
        <w:rPr>
          <w:rFonts w:ascii="Times New Roman" w:eastAsia="Times New Roman" w:hAnsi="Times New Roman"/>
          <w:lang w:eastAsia="pl-PL"/>
        </w:rPr>
        <w:t>);</w:t>
      </w:r>
    </w:p>
    <w:p w:rsidR="005168B8" w:rsidRPr="00082DDF" w:rsidRDefault="005168B8" w:rsidP="005168B8">
      <w:pPr>
        <w:numPr>
          <w:ilvl w:val="1"/>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F – preparat grzybobójczy;</w:t>
      </w:r>
    </w:p>
    <w:p w:rsidR="005168B8" w:rsidRPr="00082DDF" w:rsidRDefault="005168B8" w:rsidP="005168B8">
      <w:pPr>
        <w:numPr>
          <w:ilvl w:val="1"/>
          <w:numId w:val="6"/>
        </w:numPr>
        <w:spacing w:after="0" w:line="240" w:lineRule="auto"/>
        <w:jc w:val="both"/>
        <w:rPr>
          <w:rFonts w:ascii="Times New Roman" w:eastAsia="Times New Roman" w:hAnsi="Times New Roman"/>
          <w:color w:val="FF0000"/>
          <w:lang w:eastAsia="pl-PL"/>
        </w:rPr>
      </w:pPr>
      <w:r w:rsidRPr="00082DDF">
        <w:rPr>
          <w:rFonts w:ascii="Times New Roman" w:eastAsia="Times New Roman" w:hAnsi="Times New Roman"/>
          <w:lang w:eastAsia="pl-PL"/>
        </w:rPr>
        <w:t>V – preparat o pełnej wirusobójczości, w tym HBV,HCV,HIV,Rotavirus (</w:t>
      </w:r>
      <w:r w:rsidRPr="00082DDF">
        <w:rPr>
          <w:rFonts w:ascii="Times New Roman" w:eastAsia="Times New Roman" w:hAnsi="Times New Roman"/>
          <w:i/>
          <w:iCs/>
          <w:lang w:eastAsia="pl-PL"/>
        </w:rPr>
        <w:t>do poziomu wirusa polio i adenovirus</w:t>
      </w:r>
      <w:r w:rsidRPr="00082DDF">
        <w:rPr>
          <w:rFonts w:ascii="Times New Roman" w:eastAsia="Times New Roman" w:hAnsi="Times New Roman"/>
          <w:lang w:eastAsia="pl-PL"/>
        </w:rPr>
        <w:t>);</w:t>
      </w:r>
    </w:p>
    <w:p w:rsidR="005168B8" w:rsidRPr="00082DDF" w:rsidRDefault="005168B8" w:rsidP="005168B8">
      <w:pPr>
        <w:numPr>
          <w:ilvl w:val="1"/>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S – sporobójczy </w:t>
      </w:r>
    </w:p>
    <w:p w:rsidR="005168B8" w:rsidRPr="00082DDF" w:rsidRDefault="005168B8" w:rsidP="005168B8">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Zamawiający wymaga, aby tekst etykiet był w języku polskim, z opisem właściwości i zastosowania oraz oznakowaniem środków ostrożności dla użytkownika.</w:t>
      </w:r>
    </w:p>
    <w:p w:rsidR="005168B8" w:rsidRPr="00082DDF" w:rsidRDefault="005168B8" w:rsidP="005168B8">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Zamawiający wymaga dostarczenia z ofertą ulotek informacyjnych oferowanych produktów, zawierających wymagane cechy preparatu.</w:t>
      </w:r>
    </w:p>
    <w:p w:rsidR="005168B8" w:rsidRPr="00082DDF" w:rsidRDefault="005168B8" w:rsidP="005168B8">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Zamawiający wymaga, ab</w:t>
      </w:r>
      <w:r w:rsidR="00EA0E31">
        <w:rPr>
          <w:rFonts w:ascii="Times New Roman" w:eastAsia="Times New Roman" w:hAnsi="Times New Roman"/>
          <w:lang w:eastAsia="pl-PL"/>
        </w:rPr>
        <w:t>y skuteczność (stężenie, spektrum i czas</w:t>
      </w:r>
      <w:r w:rsidRPr="00082DDF">
        <w:rPr>
          <w:rFonts w:ascii="Times New Roman" w:eastAsia="Times New Roman" w:hAnsi="Times New Roman"/>
          <w:lang w:eastAsia="pl-PL"/>
        </w:rPr>
        <w:t>) działania proponowanych preparatów do dezynfekcji powierzchni i narzędzi, oprócz ulotek informacyjnych,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 Wyrobów Medycznych i Produktów Biobójczych lub opinią PZH .</w:t>
      </w:r>
    </w:p>
    <w:p w:rsidR="005168B8" w:rsidRPr="00082DDF" w:rsidRDefault="005168B8" w:rsidP="005168B8">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 xml:space="preserve">Zamawiający wymaga dostarczenia w ofercie kart charakterystyki substancji niebezpiecznych oferowanych produktów w języku polskim wydanych przez     producenta </w:t>
      </w:r>
      <w:r w:rsidR="00555CAF" w:rsidRPr="003B2A45">
        <w:rPr>
          <w:rFonts w:ascii="Times New Roman" w:eastAsia="Times New Roman" w:hAnsi="Times New Roman"/>
          <w:color w:val="313131"/>
        </w:rPr>
        <w:t xml:space="preserve">lub dystrybutora </w:t>
      </w:r>
      <w:r w:rsidRPr="003B2A45">
        <w:rPr>
          <w:rFonts w:ascii="Times New Roman" w:eastAsia="Times New Roman" w:hAnsi="Times New Roman"/>
          <w:lang w:eastAsia="pl-PL"/>
        </w:rPr>
        <w:t>oferowanego produktu.</w:t>
      </w:r>
    </w:p>
    <w:p w:rsidR="005168B8" w:rsidRPr="00082DDF" w:rsidRDefault="005168B8" w:rsidP="005168B8">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Zamawiając</w:t>
      </w:r>
      <w:r w:rsidR="00BE17F3">
        <w:rPr>
          <w:rFonts w:ascii="Times New Roman" w:eastAsia="Times New Roman" w:hAnsi="Times New Roman"/>
          <w:lang w:eastAsia="pl-PL"/>
        </w:rPr>
        <w:t>y wymaga, aby skuteczność bójczą</w:t>
      </w:r>
      <w:r w:rsidRPr="00082DDF">
        <w:rPr>
          <w:rFonts w:ascii="Times New Roman" w:eastAsia="Times New Roman" w:hAnsi="Times New Roman"/>
          <w:lang w:eastAsia="pl-PL"/>
        </w:rPr>
        <w:t xml:space="preserve"> preparatów dezynfekcyjnych była potwierdzona metodami przewidzianymi do określania skuteczności środków właściwych dla danej grupy użytkowników (obszar medyczny) i danego zastosowania.</w:t>
      </w:r>
    </w:p>
    <w:p w:rsidR="00BF02FC" w:rsidRPr="00082DDF" w:rsidRDefault="00BF02FC" w:rsidP="00BF02FC">
      <w:pPr>
        <w:numPr>
          <w:ilvl w:val="0"/>
          <w:numId w:val="6"/>
        </w:num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Na podstawie Ustawy z dnia 6 września 2001r.  Prawo Farmaceutyczne (t.j. z 2019 r. Dz.U. poz. 2211, ze zm.) art.72 pkt.1 Zamawiający wymaga, aby Wykonawca posiadał Koncesję hurtowni farmaceutycznej na obrót produktami (jeżeli wymagana).</w:t>
      </w:r>
    </w:p>
    <w:p w:rsidR="006E2E19" w:rsidRPr="00082DDF" w:rsidRDefault="006E2E19" w:rsidP="005168B8">
      <w:pPr>
        <w:spacing w:after="0" w:line="240" w:lineRule="auto"/>
        <w:jc w:val="both"/>
        <w:rPr>
          <w:rFonts w:ascii="Times New Roman" w:eastAsia="Times New Roman" w:hAnsi="Times New Roman"/>
          <w:u w:val="single"/>
          <w:lang w:eastAsia="pl-PL"/>
        </w:rPr>
      </w:pPr>
    </w:p>
    <w:p w:rsidR="005168B8" w:rsidRPr="00082DDF" w:rsidRDefault="005168B8" w:rsidP="005168B8">
      <w:pPr>
        <w:spacing w:after="0" w:line="240" w:lineRule="auto"/>
        <w:jc w:val="both"/>
        <w:rPr>
          <w:rFonts w:ascii="Times New Roman" w:eastAsia="Times New Roman" w:hAnsi="Times New Roman"/>
          <w:u w:val="single"/>
          <w:lang w:eastAsia="pl-PL"/>
        </w:rPr>
      </w:pPr>
      <w:r w:rsidRPr="00082DDF">
        <w:rPr>
          <w:rFonts w:ascii="Times New Roman" w:eastAsia="Times New Roman" w:hAnsi="Times New Roman"/>
          <w:u w:val="single"/>
          <w:lang w:eastAsia="pl-PL"/>
        </w:rPr>
        <w:t>UWAGA!</w:t>
      </w:r>
    </w:p>
    <w:p w:rsidR="005168B8" w:rsidRPr="00082DDF" w:rsidRDefault="005168B8" w:rsidP="005168B8">
      <w:pPr>
        <w:spacing w:after="0" w:line="240" w:lineRule="auto"/>
        <w:jc w:val="both"/>
        <w:rPr>
          <w:rFonts w:ascii="Times New Roman" w:eastAsia="Times New Roman" w:hAnsi="Times New Roman"/>
          <w:u w:val="single"/>
          <w:lang w:eastAsia="pl-PL"/>
        </w:rPr>
      </w:pPr>
      <w:r w:rsidRPr="00082DDF">
        <w:rPr>
          <w:rFonts w:ascii="Times New Roman" w:hAnsi="Times New Roman"/>
          <w:sz w:val="24"/>
          <w:szCs w:val="24"/>
        </w:rPr>
        <w:t>Zamawiający zastrzega zakup mniejszych ilości niż podane w pakiecie.</w:t>
      </w:r>
    </w:p>
    <w:p w:rsidR="005168B8" w:rsidRPr="00082DDF" w:rsidRDefault="005168B8" w:rsidP="005168B8">
      <w:pPr>
        <w:spacing w:after="0" w:line="240" w:lineRule="auto"/>
        <w:jc w:val="both"/>
        <w:rPr>
          <w:rFonts w:ascii="Times New Roman" w:eastAsia="Times New Roman" w:hAnsi="Times New Roman"/>
          <w:lang w:eastAsia="pl-PL"/>
        </w:rPr>
      </w:pPr>
      <w:r w:rsidRPr="00082DDF">
        <w:rPr>
          <w:rFonts w:ascii="Times New Roman" w:eastAsia="Times New Roman" w:hAnsi="Times New Roman"/>
          <w:lang w:eastAsia="pl-PL"/>
        </w:rPr>
        <w:t>Niespełnienie „Warunków ogólnych” spowoduje odrzucenie oferty w przetargu.</w:t>
      </w:r>
    </w:p>
    <w:p w:rsidR="005168B8" w:rsidRPr="00082DDF" w:rsidRDefault="005168B8" w:rsidP="005168B8">
      <w:pPr>
        <w:spacing w:after="0" w:line="240" w:lineRule="auto"/>
        <w:jc w:val="both"/>
        <w:rPr>
          <w:rFonts w:ascii="Times New Roman" w:eastAsia="Times New Roman" w:hAnsi="Times New Roman"/>
          <w:lang w:eastAsia="pl-PL"/>
        </w:rPr>
      </w:pPr>
    </w:p>
    <w:p w:rsidR="00BA3146" w:rsidRPr="00082DDF" w:rsidRDefault="00BA3146" w:rsidP="00BA3146">
      <w:pPr>
        <w:spacing w:after="0" w:line="240" w:lineRule="auto"/>
        <w:rPr>
          <w:rFonts w:ascii="Times New Roman" w:eastAsia="Times New Roman" w:hAnsi="Times New Roman"/>
          <w:bCs/>
          <w:kern w:val="32"/>
          <w:sz w:val="24"/>
          <w:szCs w:val="24"/>
          <w:lang w:eastAsia="pl-PL"/>
        </w:rPr>
      </w:pPr>
      <w:r w:rsidRPr="00082DDF">
        <w:rPr>
          <w:rFonts w:ascii="Times New Roman" w:eastAsia="Times New Roman" w:hAnsi="Times New Roman"/>
          <w:bCs/>
          <w:kern w:val="32"/>
          <w:sz w:val="24"/>
          <w:szCs w:val="24"/>
          <w:lang w:eastAsia="pl-PL"/>
        </w:rPr>
        <w:t>Wartość brutto: …</w:t>
      </w:r>
      <w:r w:rsidR="00BE17F3">
        <w:rPr>
          <w:rFonts w:ascii="Times New Roman" w:eastAsia="Times New Roman" w:hAnsi="Times New Roman"/>
          <w:bCs/>
          <w:kern w:val="32"/>
          <w:sz w:val="24"/>
          <w:szCs w:val="24"/>
          <w:lang w:eastAsia="pl-PL"/>
        </w:rPr>
        <w:t>…………………………………………</w:t>
      </w:r>
      <w:r w:rsidRPr="00082DDF">
        <w:rPr>
          <w:rFonts w:ascii="Times New Roman" w:eastAsia="Times New Roman" w:hAnsi="Times New Roman"/>
          <w:bCs/>
          <w:kern w:val="32"/>
          <w:sz w:val="24"/>
          <w:szCs w:val="24"/>
          <w:lang w:eastAsia="pl-PL"/>
        </w:rPr>
        <w:t xml:space="preserve"> słownie: </w:t>
      </w:r>
      <w:r w:rsidR="00BE17F3">
        <w:rPr>
          <w:rFonts w:ascii="Times New Roman" w:eastAsia="Times New Roman" w:hAnsi="Times New Roman"/>
          <w:bCs/>
          <w:kern w:val="32"/>
          <w:sz w:val="24"/>
          <w:szCs w:val="24"/>
          <w:lang w:eastAsia="pl-PL"/>
        </w:rPr>
        <w:t>………………………</w:t>
      </w:r>
      <w:r w:rsidRPr="00082DDF">
        <w:rPr>
          <w:rFonts w:ascii="Times New Roman" w:eastAsia="Times New Roman" w:hAnsi="Times New Roman"/>
          <w:bCs/>
          <w:kern w:val="32"/>
          <w:sz w:val="24"/>
          <w:szCs w:val="24"/>
          <w:lang w:eastAsia="pl-PL"/>
        </w:rPr>
        <w:t>……………………………….</w:t>
      </w:r>
    </w:p>
    <w:p w:rsidR="00BA3146" w:rsidRPr="00082DDF" w:rsidRDefault="00BA3146" w:rsidP="00BA3146">
      <w:pPr>
        <w:spacing w:after="0" w:line="240" w:lineRule="auto"/>
        <w:rPr>
          <w:rFonts w:ascii="Times New Roman" w:eastAsia="Times New Roman" w:hAnsi="Times New Roman"/>
          <w:bCs/>
          <w:kern w:val="32"/>
          <w:sz w:val="24"/>
          <w:szCs w:val="24"/>
          <w:lang w:eastAsia="pl-PL"/>
        </w:rPr>
      </w:pPr>
    </w:p>
    <w:p w:rsidR="00BA3146" w:rsidRPr="00082DDF" w:rsidRDefault="00BA3146" w:rsidP="00BA3146">
      <w:pPr>
        <w:spacing w:after="0" w:line="240" w:lineRule="auto"/>
        <w:rPr>
          <w:rFonts w:ascii="Times New Roman" w:eastAsia="Times New Roman" w:hAnsi="Times New Roman"/>
          <w:bCs/>
          <w:kern w:val="32"/>
          <w:sz w:val="24"/>
          <w:szCs w:val="24"/>
          <w:lang w:eastAsia="pl-PL"/>
        </w:rPr>
      </w:pPr>
      <w:r w:rsidRPr="00082DDF">
        <w:rPr>
          <w:rFonts w:ascii="Times New Roman" w:eastAsia="Times New Roman" w:hAnsi="Times New Roman"/>
          <w:bCs/>
          <w:kern w:val="32"/>
          <w:sz w:val="24"/>
          <w:szCs w:val="24"/>
          <w:lang w:eastAsia="pl-PL"/>
        </w:rPr>
        <w:t>Wartość netto: …</w:t>
      </w:r>
      <w:r w:rsidR="00BE17F3">
        <w:rPr>
          <w:rFonts w:ascii="Times New Roman" w:eastAsia="Times New Roman" w:hAnsi="Times New Roman"/>
          <w:bCs/>
          <w:kern w:val="32"/>
          <w:sz w:val="24"/>
          <w:szCs w:val="24"/>
          <w:lang w:eastAsia="pl-PL"/>
        </w:rPr>
        <w:t>………………………………………….</w:t>
      </w:r>
      <w:r w:rsidRPr="00082DDF">
        <w:rPr>
          <w:rFonts w:ascii="Times New Roman" w:eastAsia="Times New Roman" w:hAnsi="Times New Roman"/>
          <w:bCs/>
          <w:kern w:val="32"/>
          <w:sz w:val="24"/>
          <w:szCs w:val="24"/>
          <w:lang w:eastAsia="pl-PL"/>
        </w:rPr>
        <w:t xml:space="preserve"> słownie: </w:t>
      </w:r>
      <w:r w:rsidR="00BE17F3">
        <w:rPr>
          <w:rFonts w:ascii="Times New Roman" w:eastAsia="Times New Roman" w:hAnsi="Times New Roman"/>
          <w:bCs/>
          <w:kern w:val="32"/>
          <w:sz w:val="24"/>
          <w:szCs w:val="24"/>
          <w:lang w:eastAsia="pl-PL"/>
        </w:rPr>
        <w:t>……………………</w:t>
      </w:r>
      <w:r w:rsidRPr="00082DDF">
        <w:rPr>
          <w:rFonts w:ascii="Times New Roman" w:eastAsia="Times New Roman" w:hAnsi="Times New Roman"/>
          <w:bCs/>
          <w:kern w:val="32"/>
          <w:sz w:val="24"/>
          <w:szCs w:val="24"/>
          <w:lang w:eastAsia="pl-PL"/>
        </w:rPr>
        <w:t>…………………</w:t>
      </w:r>
      <w:r w:rsidR="00BE17F3">
        <w:rPr>
          <w:rFonts w:ascii="Times New Roman" w:eastAsia="Times New Roman" w:hAnsi="Times New Roman"/>
          <w:bCs/>
          <w:kern w:val="32"/>
          <w:sz w:val="24"/>
          <w:szCs w:val="24"/>
          <w:lang w:eastAsia="pl-PL"/>
        </w:rPr>
        <w:t>……………….</w:t>
      </w:r>
    </w:p>
    <w:p w:rsidR="00BA3146" w:rsidRPr="00082DDF" w:rsidRDefault="00BA3146" w:rsidP="00BA3146">
      <w:pPr>
        <w:spacing w:after="0" w:line="240" w:lineRule="auto"/>
        <w:rPr>
          <w:rFonts w:ascii="Times New Roman" w:eastAsia="Times New Roman" w:hAnsi="Times New Roman"/>
          <w:bCs/>
          <w:kern w:val="32"/>
          <w:sz w:val="24"/>
          <w:szCs w:val="24"/>
          <w:lang w:eastAsia="pl-PL"/>
        </w:rPr>
      </w:pPr>
    </w:p>
    <w:p w:rsidR="00BA3146" w:rsidRPr="00082DDF" w:rsidRDefault="00BA3146" w:rsidP="00BA3146">
      <w:pPr>
        <w:spacing w:after="0" w:line="240" w:lineRule="auto"/>
        <w:rPr>
          <w:rFonts w:ascii="Times New Roman" w:eastAsia="Times New Roman" w:hAnsi="Times New Roman"/>
          <w:bCs/>
          <w:kern w:val="32"/>
          <w:sz w:val="24"/>
          <w:szCs w:val="24"/>
          <w:lang w:eastAsia="pl-PL"/>
        </w:rPr>
      </w:pPr>
      <w:r w:rsidRPr="00082DDF">
        <w:rPr>
          <w:rFonts w:ascii="Times New Roman" w:eastAsia="Times New Roman" w:hAnsi="Times New Roman"/>
          <w:bCs/>
          <w:kern w:val="32"/>
          <w:sz w:val="24"/>
          <w:szCs w:val="24"/>
          <w:lang w:eastAsia="pl-PL"/>
        </w:rPr>
        <w:t>Podatek vat: …</w:t>
      </w:r>
      <w:r w:rsidR="00BE17F3">
        <w:rPr>
          <w:rFonts w:ascii="Times New Roman" w:eastAsia="Times New Roman" w:hAnsi="Times New Roman"/>
          <w:bCs/>
          <w:kern w:val="32"/>
          <w:sz w:val="24"/>
          <w:szCs w:val="24"/>
          <w:lang w:eastAsia="pl-PL"/>
        </w:rPr>
        <w:t>……………………….</w:t>
      </w:r>
      <w:r w:rsidRPr="00082DDF">
        <w:rPr>
          <w:rFonts w:ascii="Times New Roman" w:eastAsia="Times New Roman" w:hAnsi="Times New Roman"/>
          <w:bCs/>
          <w:kern w:val="32"/>
          <w:sz w:val="24"/>
          <w:szCs w:val="24"/>
          <w:lang w:eastAsia="pl-PL"/>
        </w:rPr>
        <w:t xml:space="preserve"> słownie: …</w:t>
      </w:r>
      <w:r w:rsidR="00BE17F3">
        <w:rPr>
          <w:rFonts w:ascii="Times New Roman" w:eastAsia="Times New Roman" w:hAnsi="Times New Roman"/>
          <w:bCs/>
          <w:kern w:val="32"/>
          <w:sz w:val="24"/>
          <w:szCs w:val="24"/>
          <w:lang w:eastAsia="pl-PL"/>
        </w:rPr>
        <w:t>……………</w:t>
      </w:r>
      <w:r w:rsidRPr="00082DDF">
        <w:rPr>
          <w:rFonts w:ascii="Times New Roman" w:eastAsia="Times New Roman" w:hAnsi="Times New Roman"/>
          <w:bCs/>
          <w:kern w:val="32"/>
          <w:sz w:val="24"/>
          <w:szCs w:val="24"/>
          <w:lang w:eastAsia="pl-PL"/>
        </w:rPr>
        <w:t>…………………………………</w:t>
      </w:r>
    </w:p>
    <w:p w:rsidR="00BA3146" w:rsidRPr="00082DDF" w:rsidRDefault="00BA3146" w:rsidP="00BA3146">
      <w:pPr>
        <w:spacing w:after="0" w:line="240" w:lineRule="auto"/>
        <w:rPr>
          <w:rFonts w:ascii="Times New Roman" w:eastAsia="Times New Roman" w:hAnsi="Times New Roman"/>
          <w:bCs/>
          <w:kern w:val="32"/>
          <w:sz w:val="24"/>
          <w:szCs w:val="24"/>
          <w:lang w:eastAsia="pl-PL"/>
        </w:rPr>
      </w:pPr>
    </w:p>
    <w:p w:rsidR="00BA3146" w:rsidRPr="00082DDF" w:rsidRDefault="00BA3146" w:rsidP="00BA3146">
      <w:pPr>
        <w:spacing w:after="0" w:line="240" w:lineRule="auto"/>
        <w:rPr>
          <w:rFonts w:ascii="Times New Roman" w:eastAsia="Times New Roman" w:hAnsi="Times New Roman"/>
          <w:bCs/>
          <w:kern w:val="32"/>
          <w:sz w:val="24"/>
          <w:szCs w:val="24"/>
          <w:lang w:eastAsia="pl-PL"/>
        </w:rPr>
      </w:pPr>
    </w:p>
    <w:p w:rsidR="00BA3146" w:rsidRPr="00082DDF" w:rsidRDefault="00BA3146" w:rsidP="00BA3146">
      <w:pPr>
        <w:spacing w:after="0" w:line="240" w:lineRule="auto"/>
        <w:rPr>
          <w:rFonts w:ascii="Times New Roman" w:eastAsia="Times New Roman" w:hAnsi="Times New Roman"/>
          <w:bCs/>
          <w:kern w:val="32"/>
          <w:sz w:val="24"/>
          <w:szCs w:val="24"/>
          <w:lang w:eastAsia="pl-PL"/>
        </w:rPr>
      </w:pPr>
    </w:p>
    <w:p w:rsidR="00BA3146" w:rsidRPr="00082DDF" w:rsidRDefault="00BA3146" w:rsidP="00BA3146">
      <w:pPr>
        <w:spacing w:after="0" w:line="240" w:lineRule="auto"/>
        <w:rPr>
          <w:rFonts w:ascii="Times New Roman" w:eastAsia="Times New Roman" w:hAnsi="Times New Roman"/>
          <w:bCs/>
          <w:kern w:val="32"/>
          <w:sz w:val="24"/>
          <w:szCs w:val="24"/>
          <w:lang w:eastAsia="pl-PL"/>
        </w:rPr>
      </w:pPr>
    </w:p>
    <w:p w:rsidR="00BA3146" w:rsidRPr="00082DDF" w:rsidRDefault="00BA3146" w:rsidP="00BA3146">
      <w:pPr>
        <w:spacing w:after="0" w:line="240" w:lineRule="auto"/>
        <w:rPr>
          <w:rFonts w:ascii="Times New Roman" w:eastAsia="Times New Roman" w:hAnsi="Times New Roman"/>
          <w:bCs/>
          <w:kern w:val="32"/>
          <w:sz w:val="24"/>
          <w:szCs w:val="24"/>
          <w:lang w:eastAsia="pl-PL"/>
        </w:rPr>
      </w:pPr>
    </w:p>
    <w:p w:rsidR="00E811D7" w:rsidRPr="00082DDF" w:rsidRDefault="00E811D7" w:rsidP="005168B8">
      <w:pPr>
        <w:spacing w:after="0" w:line="240" w:lineRule="auto"/>
        <w:rPr>
          <w:rFonts w:ascii="Times New Roman" w:eastAsia="Times New Roman" w:hAnsi="Times New Roman"/>
          <w:b/>
          <w:lang w:eastAsia="pl-PL"/>
        </w:rPr>
      </w:pPr>
    </w:p>
    <w:p w:rsidR="005168B8" w:rsidRPr="00082DDF" w:rsidRDefault="005168B8" w:rsidP="00E5030F">
      <w:pPr>
        <w:spacing w:after="0" w:line="240" w:lineRule="auto"/>
        <w:jc w:val="right"/>
        <w:rPr>
          <w:rFonts w:ascii="Times New Roman" w:eastAsia="Times New Roman" w:hAnsi="Times New Roman"/>
          <w:lang w:eastAsia="pl-PL"/>
        </w:rPr>
      </w:pPr>
      <w:r w:rsidRPr="00082DDF">
        <w:rPr>
          <w:rFonts w:ascii="Times New Roman" w:eastAsia="Times New Roman" w:hAnsi="Times New Roman"/>
          <w:b/>
          <w:lang w:eastAsia="pl-PL"/>
        </w:rPr>
        <w:t xml:space="preserve">                                                                                                                                     </w:t>
      </w:r>
      <w:r w:rsidRPr="00082DDF">
        <w:rPr>
          <w:rFonts w:ascii="Times New Roman" w:eastAsia="Times New Roman" w:hAnsi="Times New Roman"/>
          <w:lang w:eastAsia="pl-PL"/>
        </w:rPr>
        <w:t>…</w:t>
      </w:r>
      <w:r w:rsidR="00BE17F3">
        <w:rPr>
          <w:rFonts w:ascii="Times New Roman" w:eastAsia="Times New Roman" w:hAnsi="Times New Roman"/>
          <w:lang w:eastAsia="pl-PL"/>
        </w:rPr>
        <w:t>…………</w:t>
      </w:r>
      <w:r w:rsidR="00CC641C" w:rsidRPr="00082DDF">
        <w:rPr>
          <w:rFonts w:ascii="Times New Roman" w:eastAsia="Times New Roman" w:hAnsi="Times New Roman"/>
          <w:lang w:eastAsia="pl-PL"/>
        </w:rPr>
        <w:t>.</w:t>
      </w:r>
      <w:r w:rsidRPr="00082DDF">
        <w:rPr>
          <w:rFonts w:ascii="Times New Roman" w:eastAsia="Times New Roman" w:hAnsi="Times New Roman"/>
          <w:lang w:eastAsia="pl-PL"/>
        </w:rPr>
        <w:t>………</w:t>
      </w:r>
    </w:p>
    <w:p w:rsidR="002E4816" w:rsidRPr="003513C2" w:rsidRDefault="005168B8" w:rsidP="003513C2">
      <w:pPr>
        <w:jc w:val="right"/>
        <w:rPr>
          <w:rFonts w:ascii="Times New Roman" w:eastAsia="Times New Roman" w:hAnsi="Times New Roman"/>
          <w:lang w:eastAsia="pl-PL"/>
        </w:rPr>
      </w:pPr>
      <w:r w:rsidRPr="00082DDF">
        <w:rPr>
          <w:rFonts w:ascii="Times New Roman" w:eastAsia="Times New Roman" w:hAnsi="Times New Roman"/>
          <w:lang w:eastAsia="pl-PL"/>
        </w:rPr>
        <w:t xml:space="preserve"> </w:t>
      </w:r>
      <w:r w:rsidR="00E5030F" w:rsidRPr="00082DDF">
        <w:rPr>
          <w:rFonts w:ascii="Times New Roman" w:eastAsia="Times New Roman" w:hAnsi="Times New Roman"/>
          <w:lang w:eastAsia="pl-PL"/>
        </w:rPr>
        <w:t>Data i</w:t>
      </w:r>
      <w:r w:rsidRPr="00082DDF">
        <w:rPr>
          <w:rFonts w:ascii="Times New Roman" w:eastAsia="Times New Roman" w:hAnsi="Times New Roman"/>
          <w:lang w:eastAsia="pl-PL"/>
        </w:rPr>
        <w:t xml:space="preserve"> podpis osoby /osób  uprawnionych                                                                                                                                                                                                                           </w:t>
      </w:r>
      <w:r w:rsidRPr="00082DDF">
        <w:rPr>
          <w:rFonts w:ascii="Times New Roman" w:eastAsia="Times New Roman" w:hAnsi="Times New Roman"/>
          <w:b/>
          <w:lang w:eastAsia="pl-PL"/>
        </w:rPr>
        <w:t xml:space="preserve">                                                                                                                </w:t>
      </w:r>
      <w:r w:rsidR="002E4816" w:rsidRPr="00082DDF">
        <w:rPr>
          <w:rFonts w:ascii="Times New Roman" w:eastAsia="Times New Roman" w:hAnsi="Times New Roman"/>
          <w:lang w:eastAsia="pl-PL"/>
        </w:rPr>
        <w:t xml:space="preserve"> </w:t>
      </w:r>
    </w:p>
    <w:sectPr w:rsidR="002E4816" w:rsidRPr="003513C2" w:rsidSect="005168B8">
      <w:footerReference w:type="default" r:id="rId8"/>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9F" w:rsidRDefault="0082619F" w:rsidP="006D3E42">
      <w:pPr>
        <w:spacing w:after="0" w:line="240" w:lineRule="auto"/>
      </w:pPr>
      <w:r>
        <w:separator/>
      </w:r>
    </w:p>
  </w:endnote>
  <w:endnote w:type="continuationSeparator" w:id="0">
    <w:p w:rsidR="0082619F" w:rsidRDefault="0082619F" w:rsidP="006D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AC" w:rsidRDefault="00AB51F6">
    <w:pPr>
      <w:pStyle w:val="Stopka"/>
      <w:jc w:val="center"/>
    </w:pPr>
    <w:r>
      <w:fldChar w:fldCharType="begin"/>
    </w:r>
    <w:r>
      <w:instrText>PAGE   \* MERGEFORMAT</w:instrText>
    </w:r>
    <w:r>
      <w:fldChar w:fldCharType="separate"/>
    </w:r>
    <w:r w:rsidR="00BB73A4">
      <w:rPr>
        <w:noProof/>
      </w:rPr>
      <w:t>2</w:t>
    </w:r>
    <w:r>
      <w:rPr>
        <w:noProof/>
      </w:rPr>
      <w:fldChar w:fldCharType="end"/>
    </w:r>
  </w:p>
  <w:p w:rsidR="00F978AC" w:rsidRDefault="00F978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9F" w:rsidRDefault="0082619F" w:rsidP="006D3E42">
      <w:pPr>
        <w:spacing w:after="0" w:line="240" w:lineRule="auto"/>
      </w:pPr>
      <w:r>
        <w:separator/>
      </w:r>
    </w:p>
  </w:footnote>
  <w:footnote w:type="continuationSeparator" w:id="0">
    <w:p w:rsidR="0082619F" w:rsidRDefault="0082619F" w:rsidP="006D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773C"/>
    <w:multiLevelType w:val="hybridMultilevel"/>
    <w:tmpl w:val="C77A33CC"/>
    <w:lvl w:ilvl="0" w:tplc="04150001">
      <w:start w:val="2"/>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10511C5"/>
    <w:multiLevelType w:val="hybridMultilevel"/>
    <w:tmpl w:val="E92AB32C"/>
    <w:lvl w:ilvl="0" w:tplc="0415000F">
      <w:start w:val="1"/>
      <w:numFmt w:val="decimal"/>
      <w:lvlText w:val="%1."/>
      <w:lvlJc w:val="left"/>
      <w:pPr>
        <w:ind w:left="720" w:hanging="360"/>
      </w:pPr>
    </w:lvl>
    <w:lvl w:ilvl="1" w:tplc="1B8E5B22">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44D45"/>
    <w:multiLevelType w:val="hybridMultilevel"/>
    <w:tmpl w:val="3DE29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DE6B06"/>
    <w:multiLevelType w:val="hybridMultilevel"/>
    <w:tmpl w:val="2E5865EC"/>
    <w:lvl w:ilvl="0" w:tplc="0415000F">
      <w:start w:val="1"/>
      <w:numFmt w:val="decimal"/>
      <w:lvlText w:val="%1."/>
      <w:lvlJc w:val="left"/>
      <w:pPr>
        <w:ind w:left="720" w:hanging="360"/>
      </w:pPr>
    </w:lvl>
    <w:lvl w:ilvl="1" w:tplc="8DCE9208">
      <w:start w:val="4"/>
      <w:numFmt w:val="bullet"/>
      <w:lvlText w:val="·"/>
      <w:lvlJc w:val="left"/>
      <w:pPr>
        <w:ind w:left="1560" w:hanging="48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A5707A"/>
    <w:multiLevelType w:val="hybridMultilevel"/>
    <w:tmpl w:val="8536E910"/>
    <w:lvl w:ilvl="0" w:tplc="0415000F">
      <w:start w:val="1"/>
      <w:numFmt w:val="decimal"/>
      <w:lvlText w:val="%1."/>
      <w:lvlJc w:val="left"/>
      <w:pPr>
        <w:ind w:left="720" w:hanging="360"/>
      </w:pPr>
      <w:rPr>
        <w:rFonts w:hint="default"/>
      </w:rPr>
    </w:lvl>
    <w:lvl w:ilvl="1" w:tplc="9E746C7E">
      <w:start w:val="4"/>
      <w:numFmt w:val="bullet"/>
      <w:lvlText w:val="·"/>
      <w:lvlJc w:val="left"/>
      <w:pPr>
        <w:ind w:left="1545" w:hanging="46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71330"/>
    <w:multiLevelType w:val="hybridMultilevel"/>
    <w:tmpl w:val="2E5865EC"/>
    <w:lvl w:ilvl="0" w:tplc="0415000F">
      <w:start w:val="1"/>
      <w:numFmt w:val="decimal"/>
      <w:lvlText w:val="%1."/>
      <w:lvlJc w:val="left"/>
      <w:pPr>
        <w:ind w:left="720" w:hanging="360"/>
      </w:pPr>
    </w:lvl>
    <w:lvl w:ilvl="1" w:tplc="8DCE9208">
      <w:start w:val="4"/>
      <w:numFmt w:val="bullet"/>
      <w:lvlText w:val="·"/>
      <w:lvlJc w:val="left"/>
      <w:pPr>
        <w:ind w:left="1560" w:hanging="48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2F6F26"/>
    <w:multiLevelType w:val="hybridMultilevel"/>
    <w:tmpl w:val="74D218A0"/>
    <w:lvl w:ilvl="0" w:tplc="700CF28C">
      <w:start w:val="1"/>
      <w:numFmt w:val="decimal"/>
      <w:lvlText w:val="%1."/>
      <w:lvlJc w:val="left"/>
      <w:pPr>
        <w:ind w:left="855" w:hanging="495"/>
      </w:pPr>
      <w:rPr>
        <w:rFonts w:hint="default"/>
      </w:rPr>
    </w:lvl>
    <w:lvl w:ilvl="1" w:tplc="2E18D8AE">
      <w:start w:val="4"/>
      <w:numFmt w:val="bullet"/>
      <w:lvlText w:val="·"/>
      <w:lvlJc w:val="left"/>
      <w:pPr>
        <w:ind w:left="1560" w:hanging="48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D06FCE"/>
    <w:multiLevelType w:val="hybridMultilevel"/>
    <w:tmpl w:val="2E5865EC"/>
    <w:lvl w:ilvl="0" w:tplc="0415000F">
      <w:start w:val="1"/>
      <w:numFmt w:val="decimal"/>
      <w:lvlText w:val="%1."/>
      <w:lvlJc w:val="left"/>
      <w:pPr>
        <w:ind w:left="720" w:hanging="360"/>
      </w:pPr>
    </w:lvl>
    <w:lvl w:ilvl="1" w:tplc="8DCE9208">
      <w:start w:val="4"/>
      <w:numFmt w:val="bullet"/>
      <w:lvlText w:val="·"/>
      <w:lvlJc w:val="left"/>
      <w:pPr>
        <w:ind w:left="1560" w:hanging="48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167CA"/>
    <w:multiLevelType w:val="hybridMultilevel"/>
    <w:tmpl w:val="2E5865EC"/>
    <w:lvl w:ilvl="0" w:tplc="0415000F">
      <w:start w:val="1"/>
      <w:numFmt w:val="decimal"/>
      <w:lvlText w:val="%1."/>
      <w:lvlJc w:val="left"/>
      <w:pPr>
        <w:ind w:left="720" w:hanging="360"/>
      </w:pPr>
    </w:lvl>
    <w:lvl w:ilvl="1" w:tplc="8DCE9208">
      <w:start w:val="4"/>
      <w:numFmt w:val="bullet"/>
      <w:lvlText w:val="·"/>
      <w:lvlJc w:val="left"/>
      <w:pPr>
        <w:ind w:left="1560" w:hanging="48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3719C5"/>
    <w:multiLevelType w:val="multilevel"/>
    <w:tmpl w:val="86F6EC14"/>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abstractNum w:abstractNumId="10" w15:restartNumberingAfterBreak="0">
    <w:nsid w:val="624C56F3"/>
    <w:multiLevelType w:val="hybridMultilevel"/>
    <w:tmpl w:val="42288EF0"/>
    <w:lvl w:ilvl="0" w:tplc="B57C0E8C">
      <w:start w:val="1"/>
      <w:numFmt w:val="decimal"/>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3EB0256"/>
    <w:multiLevelType w:val="hybridMultilevel"/>
    <w:tmpl w:val="2E5865EC"/>
    <w:lvl w:ilvl="0" w:tplc="0415000F">
      <w:start w:val="1"/>
      <w:numFmt w:val="decimal"/>
      <w:lvlText w:val="%1."/>
      <w:lvlJc w:val="left"/>
      <w:pPr>
        <w:ind w:left="720" w:hanging="360"/>
      </w:pPr>
    </w:lvl>
    <w:lvl w:ilvl="1" w:tplc="8DCE9208">
      <w:start w:val="4"/>
      <w:numFmt w:val="bullet"/>
      <w:lvlText w:val="·"/>
      <w:lvlJc w:val="left"/>
      <w:pPr>
        <w:ind w:left="1560" w:hanging="48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0F10A0"/>
    <w:multiLevelType w:val="hybridMultilevel"/>
    <w:tmpl w:val="FC341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6E37E5"/>
    <w:multiLevelType w:val="multilevel"/>
    <w:tmpl w:val="E108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2"/>
  </w:num>
  <w:num w:numId="6">
    <w:abstractNumId w:val="11"/>
  </w:num>
  <w:num w:numId="7">
    <w:abstractNumId w:val="7"/>
  </w:num>
  <w:num w:numId="8">
    <w:abstractNumId w:val="13"/>
  </w:num>
  <w:num w:numId="9">
    <w:abstractNumId w:val="3"/>
  </w:num>
  <w:num w:numId="10">
    <w:abstractNumId w:val="10"/>
  </w:num>
  <w:num w:numId="11">
    <w:abstractNumId w:val="0"/>
  </w:num>
  <w:num w:numId="12">
    <w:abstractNumId w:val="0"/>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03"/>
    <w:rsid w:val="00000A51"/>
    <w:rsid w:val="00004C99"/>
    <w:rsid w:val="00005909"/>
    <w:rsid w:val="00005E3D"/>
    <w:rsid w:val="00006FB6"/>
    <w:rsid w:val="00007725"/>
    <w:rsid w:val="00007E65"/>
    <w:rsid w:val="00010E61"/>
    <w:rsid w:val="00012256"/>
    <w:rsid w:val="00013481"/>
    <w:rsid w:val="00017A56"/>
    <w:rsid w:val="00017EB9"/>
    <w:rsid w:val="00020364"/>
    <w:rsid w:val="000206B2"/>
    <w:rsid w:val="00022392"/>
    <w:rsid w:val="000223C8"/>
    <w:rsid w:val="000244F7"/>
    <w:rsid w:val="000265EA"/>
    <w:rsid w:val="00027AD2"/>
    <w:rsid w:val="00030D8C"/>
    <w:rsid w:val="000374DB"/>
    <w:rsid w:val="000403A1"/>
    <w:rsid w:val="00041158"/>
    <w:rsid w:val="00042146"/>
    <w:rsid w:val="00042C66"/>
    <w:rsid w:val="00044297"/>
    <w:rsid w:val="00045974"/>
    <w:rsid w:val="000462F5"/>
    <w:rsid w:val="00046598"/>
    <w:rsid w:val="00046969"/>
    <w:rsid w:val="00046D7D"/>
    <w:rsid w:val="0005075E"/>
    <w:rsid w:val="00053C5E"/>
    <w:rsid w:val="00054587"/>
    <w:rsid w:val="000553B7"/>
    <w:rsid w:val="00056620"/>
    <w:rsid w:val="0006008A"/>
    <w:rsid w:val="0007425C"/>
    <w:rsid w:val="000810B9"/>
    <w:rsid w:val="00081290"/>
    <w:rsid w:val="00081F74"/>
    <w:rsid w:val="00082DDF"/>
    <w:rsid w:val="00090715"/>
    <w:rsid w:val="0009207B"/>
    <w:rsid w:val="00092D16"/>
    <w:rsid w:val="0009304A"/>
    <w:rsid w:val="000934EE"/>
    <w:rsid w:val="00095FBB"/>
    <w:rsid w:val="000A1A42"/>
    <w:rsid w:val="000A3190"/>
    <w:rsid w:val="000A6A3C"/>
    <w:rsid w:val="000A7AB5"/>
    <w:rsid w:val="000B0E03"/>
    <w:rsid w:val="000B0F3D"/>
    <w:rsid w:val="000B2AB9"/>
    <w:rsid w:val="000B6163"/>
    <w:rsid w:val="000C01AF"/>
    <w:rsid w:val="000C58DF"/>
    <w:rsid w:val="000C6BCF"/>
    <w:rsid w:val="000D1B6C"/>
    <w:rsid w:val="000D2CB7"/>
    <w:rsid w:val="000D575F"/>
    <w:rsid w:val="000D5FBA"/>
    <w:rsid w:val="000E1D6F"/>
    <w:rsid w:val="000E3FE3"/>
    <w:rsid w:val="000E7243"/>
    <w:rsid w:val="000F2EE5"/>
    <w:rsid w:val="000F4578"/>
    <w:rsid w:val="000F6BB4"/>
    <w:rsid w:val="00101820"/>
    <w:rsid w:val="001031A1"/>
    <w:rsid w:val="001031BF"/>
    <w:rsid w:val="0010340A"/>
    <w:rsid w:val="0010474D"/>
    <w:rsid w:val="00104DDB"/>
    <w:rsid w:val="00107C3F"/>
    <w:rsid w:val="00107FE9"/>
    <w:rsid w:val="00112CF5"/>
    <w:rsid w:val="001130BC"/>
    <w:rsid w:val="00113882"/>
    <w:rsid w:val="00114DF9"/>
    <w:rsid w:val="00116607"/>
    <w:rsid w:val="00116D81"/>
    <w:rsid w:val="00120138"/>
    <w:rsid w:val="0012220C"/>
    <w:rsid w:val="00122533"/>
    <w:rsid w:val="00124350"/>
    <w:rsid w:val="00124CD4"/>
    <w:rsid w:val="00125769"/>
    <w:rsid w:val="00125CC6"/>
    <w:rsid w:val="001265CD"/>
    <w:rsid w:val="00126AA1"/>
    <w:rsid w:val="00130DD1"/>
    <w:rsid w:val="00130FC9"/>
    <w:rsid w:val="00131298"/>
    <w:rsid w:val="00133EA7"/>
    <w:rsid w:val="00134344"/>
    <w:rsid w:val="00134527"/>
    <w:rsid w:val="00134BC3"/>
    <w:rsid w:val="00137AD5"/>
    <w:rsid w:val="001410A9"/>
    <w:rsid w:val="001434A7"/>
    <w:rsid w:val="00146E56"/>
    <w:rsid w:val="001473C8"/>
    <w:rsid w:val="00152315"/>
    <w:rsid w:val="001529BC"/>
    <w:rsid w:val="00154BB0"/>
    <w:rsid w:val="00154CF8"/>
    <w:rsid w:val="00166194"/>
    <w:rsid w:val="0017086B"/>
    <w:rsid w:val="00170917"/>
    <w:rsid w:val="00175BBA"/>
    <w:rsid w:val="001765AE"/>
    <w:rsid w:val="00176921"/>
    <w:rsid w:val="001832A9"/>
    <w:rsid w:val="00184C95"/>
    <w:rsid w:val="001A0D1D"/>
    <w:rsid w:val="001A286A"/>
    <w:rsid w:val="001A2D94"/>
    <w:rsid w:val="001A48F0"/>
    <w:rsid w:val="001A4E03"/>
    <w:rsid w:val="001A607C"/>
    <w:rsid w:val="001A6BA6"/>
    <w:rsid w:val="001A76CA"/>
    <w:rsid w:val="001B3AEA"/>
    <w:rsid w:val="001B62F0"/>
    <w:rsid w:val="001C088F"/>
    <w:rsid w:val="001C6A70"/>
    <w:rsid w:val="001D02E4"/>
    <w:rsid w:val="001D6985"/>
    <w:rsid w:val="001D7520"/>
    <w:rsid w:val="001E15A9"/>
    <w:rsid w:val="001E24E8"/>
    <w:rsid w:val="001E38A2"/>
    <w:rsid w:val="001E508E"/>
    <w:rsid w:val="001E57DE"/>
    <w:rsid w:val="001E67D5"/>
    <w:rsid w:val="001F1581"/>
    <w:rsid w:val="001F2A45"/>
    <w:rsid w:val="001F5AF9"/>
    <w:rsid w:val="001F69A6"/>
    <w:rsid w:val="001F759F"/>
    <w:rsid w:val="00202B6D"/>
    <w:rsid w:val="0020607E"/>
    <w:rsid w:val="002072B7"/>
    <w:rsid w:val="00207301"/>
    <w:rsid w:val="00207F13"/>
    <w:rsid w:val="0021076B"/>
    <w:rsid w:val="00210798"/>
    <w:rsid w:val="00210C3E"/>
    <w:rsid w:val="00210EE4"/>
    <w:rsid w:val="00211356"/>
    <w:rsid w:val="002122A5"/>
    <w:rsid w:val="00212ED2"/>
    <w:rsid w:val="00213E7F"/>
    <w:rsid w:val="002141E3"/>
    <w:rsid w:val="00214F3B"/>
    <w:rsid w:val="0021678F"/>
    <w:rsid w:val="002238F6"/>
    <w:rsid w:val="00224096"/>
    <w:rsid w:val="00227D07"/>
    <w:rsid w:val="00241C3D"/>
    <w:rsid w:val="0024650C"/>
    <w:rsid w:val="002523AF"/>
    <w:rsid w:val="002527C9"/>
    <w:rsid w:val="00252847"/>
    <w:rsid w:val="00254139"/>
    <w:rsid w:val="00262AE6"/>
    <w:rsid w:val="00262C27"/>
    <w:rsid w:val="00263AD3"/>
    <w:rsid w:val="002640DF"/>
    <w:rsid w:val="00264C68"/>
    <w:rsid w:val="00265047"/>
    <w:rsid w:val="00267169"/>
    <w:rsid w:val="00271C71"/>
    <w:rsid w:val="002739D6"/>
    <w:rsid w:val="002747F3"/>
    <w:rsid w:val="002748F9"/>
    <w:rsid w:val="00276062"/>
    <w:rsid w:val="00284747"/>
    <w:rsid w:val="002901D8"/>
    <w:rsid w:val="00290873"/>
    <w:rsid w:val="00290929"/>
    <w:rsid w:val="00290C5D"/>
    <w:rsid w:val="00292814"/>
    <w:rsid w:val="00292C1C"/>
    <w:rsid w:val="002A064E"/>
    <w:rsid w:val="002A57C8"/>
    <w:rsid w:val="002B0163"/>
    <w:rsid w:val="002B1591"/>
    <w:rsid w:val="002B1EBC"/>
    <w:rsid w:val="002B4EE1"/>
    <w:rsid w:val="002C031D"/>
    <w:rsid w:val="002C0B11"/>
    <w:rsid w:val="002C5680"/>
    <w:rsid w:val="002C5F44"/>
    <w:rsid w:val="002D0DD8"/>
    <w:rsid w:val="002D2517"/>
    <w:rsid w:val="002D3EBA"/>
    <w:rsid w:val="002D523E"/>
    <w:rsid w:val="002D671F"/>
    <w:rsid w:val="002E2AA2"/>
    <w:rsid w:val="002E3FC1"/>
    <w:rsid w:val="002E403B"/>
    <w:rsid w:val="002E4816"/>
    <w:rsid w:val="002E5311"/>
    <w:rsid w:val="002E53E1"/>
    <w:rsid w:val="002E7B78"/>
    <w:rsid w:val="002F1450"/>
    <w:rsid w:val="002F3F84"/>
    <w:rsid w:val="002F60DE"/>
    <w:rsid w:val="00302A6A"/>
    <w:rsid w:val="003033DC"/>
    <w:rsid w:val="00305A92"/>
    <w:rsid w:val="0030638B"/>
    <w:rsid w:val="00306B3E"/>
    <w:rsid w:val="00306F34"/>
    <w:rsid w:val="003125D7"/>
    <w:rsid w:val="00313A0F"/>
    <w:rsid w:val="00315D13"/>
    <w:rsid w:val="00317D38"/>
    <w:rsid w:val="00321AB7"/>
    <w:rsid w:val="00322650"/>
    <w:rsid w:val="003227F3"/>
    <w:rsid w:val="00322B93"/>
    <w:rsid w:val="00323A7E"/>
    <w:rsid w:val="00324F77"/>
    <w:rsid w:val="00325684"/>
    <w:rsid w:val="00326463"/>
    <w:rsid w:val="00334301"/>
    <w:rsid w:val="003372BD"/>
    <w:rsid w:val="00342995"/>
    <w:rsid w:val="003447BC"/>
    <w:rsid w:val="003500A1"/>
    <w:rsid w:val="00350E1D"/>
    <w:rsid w:val="003513C2"/>
    <w:rsid w:val="003515C1"/>
    <w:rsid w:val="003517DE"/>
    <w:rsid w:val="003553DF"/>
    <w:rsid w:val="0035552B"/>
    <w:rsid w:val="00356E52"/>
    <w:rsid w:val="00357543"/>
    <w:rsid w:val="00357E34"/>
    <w:rsid w:val="00370A1E"/>
    <w:rsid w:val="0037220C"/>
    <w:rsid w:val="00372458"/>
    <w:rsid w:val="00376493"/>
    <w:rsid w:val="003775C3"/>
    <w:rsid w:val="00384780"/>
    <w:rsid w:val="00386DFA"/>
    <w:rsid w:val="00387BDC"/>
    <w:rsid w:val="00390A10"/>
    <w:rsid w:val="00390DAF"/>
    <w:rsid w:val="0039218D"/>
    <w:rsid w:val="003959E8"/>
    <w:rsid w:val="00397536"/>
    <w:rsid w:val="003A050F"/>
    <w:rsid w:val="003A06AB"/>
    <w:rsid w:val="003A4107"/>
    <w:rsid w:val="003B031D"/>
    <w:rsid w:val="003B2A45"/>
    <w:rsid w:val="003C2A99"/>
    <w:rsid w:val="003C3091"/>
    <w:rsid w:val="003C4E61"/>
    <w:rsid w:val="003C4E88"/>
    <w:rsid w:val="003C4F00"/>
    <w:rsid w:val="003C7080"/>
    <w:rsid w:val="003C7C31"/>
    <w:rsid w:val="003D11C5"/>
    <w:rsid w:val="003D498D"/>
    <w:rsid w:val="003D4B39"/>
    <w:rsid w:val="003D7D00"/>
    <w:rsid w:val="003E39B2"/>
    <w:rsid w:val="003E3CC7"/>
    <w:rsid w:val="003E5701"/>
    <w:rsid w:val="003E5EE9"/>
    <w:rsid w:val="003E7C2E"/>
    <w:rsid w:val="003F0DF2"/>
    <w:rsid w:val="003F2565"/>
    <w:rsid w:val="003F69E3"/>
    <w:rsid w:val="004011DD"/>
    <w:rsid w:val="00401C5E"/>
    <w:rsid w:val="00402059"/>
    <w:rsid w:val="00403581"/>
    <w:rsid w:val="00406146"/>
    <w:rsid w:val="00406B61"/>
    <w:rsid w:val="00407D88"/>
    <w:rsid w:val="00412295"/>
    <w:rsid w:val="004241BE"/>
    <w:rsid w:val="0042782E"/>
    <w:rsid w:val="004339C9"/>
    <w:rsid w:val="00435324"/>
    <w:rsid w:val="0044027E"/>
    <w:rsid w:val="00446FDE"/>
    <w:rsid w:val="0045179A"/>
    <w:rsid w:val="00451CA8"/>
    <w:rsid w:val="004536CD"/>
    <w:rsid w:val="00453DBA"/>
    <w:rsid w:val="00454D66"/>
    <w:rsid w:val="00457302"/>
    <w:rsid w:val="00457719"/>
    <w:rsid w:val="0046059A"/>
    <w:rsid w:val="004615BE"/>
    <w:rsid w:val="004638A3"/>
    <w:rsid w:val="00463C55"/>
    <w:rsid w:val="00465AB8"/>
    <w:rsid w:val="00473B3E"/>
    <w:rsid w:val="00473FDA"/>
    <w:rsid w:val="0047445B"/>
    <w:rsid w:val="004750CA"/>
    <w:rsid w:val="00480C5C"/>
    <w:rsid w:val="004832E8"/>
    <w:rsid w:val="00483461"/>
    <w:rsid w:val="0048469C"/>
    <w:rsid w:val="00484A71"/>
    <w:rsid w:val="0048554F"/>
    <w:rsid w:val="00486021"/>
    <w:rsid w:val="0048631F"/>
    <w:rsid w:val="00491CF7"/>
    <w:rsid w:val="00493C96"/>
    <w:rsid w:val="00494AB8"/>
    <w:rsid w:val="004A3853"/>
    <w:rsid w:val="004A423C"/>
    <w:rsid w:val="004A7B2B"/>
    <w:rsid w:val="004B2D9E"/>
    <w:rsid w:val="004B4E2B"/>
    <w:rsid w:val="004B6E2D"/>
    <w:rsid w:val="004B70AD"/>
    <w:rsid w:val="004B72AA"/>
    <w:rsid w:val="004C00BE"/>
    <w:rsid w:val="004C54E7"/>
    <w:rsid w:val="004C5912"/>
    <w:rsid w:val="004C5C74"/>
    <w:rsid w:val="004C6DC5"/>
    <w:rsid w:val="004D2F54"/>
    <w:rsid w:val="004D3AD2"/>
    <w:rsid w:val="004D507E"/>
    <w:rsid w:val="004D5616"/>
    <w:rsid w:val="004D5818"/>
    <w:rsid w:val="004D6ADF"/>
    <w:rsid w:val="004D7524"/>
    <w:rsid w:val="004D7F47"/>
    <w:rsid w:val="004E51B6"/>
    <w:rsid w:val="004E53AC"/>
    <w:rsid w:val="004F0F94"/>
    <w:rsid w:val="004F3EB1"/>
    <w:rsid w:val="004F4DE0"/>
    <w:rsid w:val="004F6349"/>
    <w:rsid w:val="004F7209"/>
    <w:rsid w:val="00501123"/>
    <w:rsid w:val="00502385"/>
    <w:rsid w:val="005043B9"/>
    <w:rsid w:val="00506DE5"/>
    <w:rsid w:val="00507EC5"/>
    <w:rsid w:val="00507FF6"/>
    <w:rsid w:val="0051043A"/>
    <w:rsid w:val="00514128"/>
    <w:rsid w:val="00514A2F"/>
    <w:rsid w:val="00515627"/>
    <w:rsid w:val="0051659B"/>
    <w:rsid w:val="005168B8"/>
    <w:rsid w:val="00517980"/>
    <w:rsid w:val="0052016F"/>
    <w:rsid w:val="0052507A"/>
    <w:rsid w:val="00525177"/>
    <w:rsid w:val="00526094"/>
    <w:rsid w:val="005270F1"/>
    <w:rsid w:val="0053139C"/>
    <w:rsid w:val="00531CD7"/>
    <w:rsid w:val="0053432C"/>
    <w:rsid w:val="00535A42"/>
    <w:rsid w:val="0053771F"/>
    <w:rsid w:val="00542361"/>
    <w:rsid w:val="00543916"/>
    <w:rsid w:val="005455CF"/>
    <w:rsid w:val="00545D32"/>
    <w:rsid w:val="0055003B"/>
    <w:rsid w:val="005510B1"/>
    <w:rsid w:val="00552284"/>
    <w:rsid w:val="00552308"/>
    <w:rsid w:val="005523B9"/>
    <w:rsid w:val="00554F01"/>
    <w:rsid w:val="00555CAF"/>
    <w:rsid w:val="005564F8"/>
    <w:rsid w:val="005605DB"/>
    <w:rsid w:val="00561AB5"/>
    <w:rsid w:val="00563BF7"/>
    <w:rsid w:val="005661E8"/>
    <w:rsid w:val="005669FC"/>
    <w:rsid w:val="00570F01"/>
    <w:rsid w:val="005726A4"/>
    <w:rsid w:val="00574AD4"/>
    <w:rsid w:val="0057613E"/>
    <w:rsid w:val="00580392"/>
    <w:rsid w:val="00580A3A"/>
    <w:rsid w:val="00583845"/>
    <w:rsid w:val="00583E56"/>
    <w:rsid w:val="0058463B"/>
    <w:rsid w:val="005852F7"/>
    <w:rsid w:val="00592DA5"/>
    <w:rsid w:val="0059493A"/>
    <w:rsid w:val="00595BEA"/>
    <w:rsid w:val="005A06E7"/>
    <w:rsid w:val="005A194B"/>
    <w:rsid w:val="005A2CD6"/>
    <w:rsid w:val="005A43F2"/>
    <w:rsid w:val="005A6F06"/>
    <w:rsid w:val="005A6F9C"/>
    <w:rsid w:val="005A7DDE"/>
    <w:rsid w:val="005B1257"/>
    <w:rsid w:val="005B4BBF"/>
    <w:rsid w:val="005B6231"/>
    <w:rsid w:val="005B690B"/>
    <w:rsid w:val="005B6FEE"/>
    <w:rsid w:val="005B7C5A"/>
    <w:rsid w:val="005D4AAB"/>
    <w:rsid w:val="005D5F4C"/>
    <w:rsid w:val="005D66A8"/>
    <w:rsid w:val="005D7A47"/>
    <w:rsid w:val="005D7E89"/>
    <w:rsid w:val="005E10E9"/>
    <w:rsid w:val="005E287E"/>
    <w:rsid w:val="005E295D"/>
    <w:rsid w:val="005E4688"/>
    <w:rsid w:val="005E58B8"/>
    <w:rsid w:val="005E5D6C"/>
    <w:rsid w:val="005F0312"/>
    <w:rsid w:val="005F2F11"/>
    <w:rsid w:val="005F3BCD"/>
    <w:rsid w:val="005F3EE8"/>
    <w:rsid w:val="005F4032"/>
    <w:rsid w:val="005F51F1"/>
    <w:rsid w:val="005F6CB8"/>
    <w:rsid w:val="006007A2"/>
    <w:rsid w:val="00602923"/>
    <w:rsid w:val="006040DB"/>
    <w:rsid w:val="00605670"/>
    <w:rsid w:val="00623F23"/>
    <w:rsid w:val="0062621C"/>
    <w:rsid w:val="00633C40"/>
    <w:rsid w:val="00633EBD"/>
    <w:rsid w:val="0063481A"/>
    <w:rsid w:val="00635026"/>
    <w:rsid w:val="00635C94"/>
    <w:rsid w:val="00635DEE"/>
    <w:rsid w:val="00636505"/>
    <w:rsid w:val="00640FF1"/>
    <w:rsid w:val="00642D62"/>
    <w:rsid w:val="006460C0"/>
    <w:rsid w:val="00647E52"/>
    <w:rsid w:val="006535C0"/>
    <w:rsid w:val="00654D47"/>
    <w:rsid w:val="00656E7B"/>
    <w:rsid w:val="00660378"/>
    <w:rsid w:val="00660C3B"/>
    <w:rsid w:val="006619C0"/>
    <w:rsid w:val="00661E2D"/>
    <w:rsid w:val="0066447C"/>
    <w:rsid w:val="00664EAF"/>
    <w:rsid w:val="006652C6"/>
    <w:rsid w:val="00667011"/>
    <w:rsid w:val="0067163E"/>
    <w:rsid w:val="00673450"/>
    <w:rsid w:val="006750F5"/>
    <w:rsid w:val="00682E95"/>
    <w:rsid w:val="00684EE4"/>
    <w:rsid w:val="00687C03"/>
    <w:rsid w:val="00695AD0"/>
    <w:rsid w:val="00696A9F"/>
    <w:rsid w:val="0069798A"/>
    <w:rsid w:val="006A1CE5"/>
    <w:rsid w:val="006A5A9E"/>
    <w:rsid w:val="006A6F2A"/>
    <w:rsid w:val="006A72BE"/>
    <w:rsid w:val="006B265F"/>
    <w:rsid w:val="006B4C46"/>
    <w:rsid w:val="006B5070"/>
    <w:rsid w:val="006B7DD4"/>
    <w:rsid w:val="006C0EDC"/>
    <w:rsid w:val="006C1BB8"/>
    <w:rsid w:val="006C4696"/>
    <w:rsid w:val="006C491A"/>
    <w:rsid w:val="006C4B85"/>
    <w:rsid w:val="006C7EE0"/>
    <w:rsid w:val="006D2FF8"/>
    <w:rsid w:val="006D30AC"/>
    <w:rsid w:val="006D3E42"/>
    <w:rsid w:val="006E24DF"/>
    <w:rsid w:val="006E2E19"/>
    <w:rsid w:val="006F1697"/>
    <w:rsid w:val="006F1800"/>
    <w:rsid w:val="006F5C1A"/>
    <w:rsid w:val="006F7FBD"/>
    <w:rsid w:val="00701294"/>
    <w:rsid w:val="007056E9"/>
    <w:rsid w:val="00705C18"/>
    <w:rsid w:val="00707D55"/>
    <w:rsid w:val="007100CE"/>
    <w:rsid w:val="007110D0"/>
    <w:rsid w:val="007121B6"/>
    <w:rsid w:val="00721F93"/>
    <w:rsid w:val="00722FD4"/>
    <w:rsid w:val="00723A22"/>
    <w:rsid w:val="007240A3"/>
    <w:rsid w:val="0073210E"/>
    <w:rsid w:val="007330C8"/>
    <w:rsid w:val="007353CE"/>
    <w:rsid w:val="007365DE"/>
    <w:rsid w:val="00737971"/>
    <w:rsid w:val="007404EE"/>
    <w:rsid w:val="00746386"/>
    <w:rsid w:val="00746C8C"/>
    <w:rsid w:val="007504A6"/>
    <w:rsid w:val="007513DA"/>
    <w:rsid w:val="00753285"/>
    <w:rsid w:val="0075731B"/>
    <w:rsid w:val="00757699"/>
    <w:rsid w:val="007632BE"/>
    <w:rsid w:val="00763E32"/>
    <w:rsid w:val="00764513"/>
    <w:rsid w:val="0076604C"/>
    <w:rsid w:val="00766C2B"/>
    <w:rsid w:val="00773B9A"/>
    <w:rsid w:val="00773F34"/>
    <w:rsid w:val="007810C7"/>
    <w:rsid w:val="00781613"/>
    <w:rsid w:val="00783D62"/>
    <w:rsid w:val="0078445A"/>
    <w:rsid w:val="00785B87"/>
    <w:rsid w:val="00785D7E"/>
    <w:rsid w:val="0079045D"/>
    <w:rsid w:val="007928CD"/>
    <w:rsid w:val="00793D27"/>
    <w:rsid w:val="007940DE"/>
    <w:rsid w:val="007A5BDE"/>
    <w:rsid w:val="007B17AC"/>
    <w:rsid w:val="007B287A"/>
    <w:rsid w:val="007B46B9"/>
    <w:rsid w:val="007B6ED7"/>
    <w:rsid w:val="007B733C"/>
    <w:rsid w:val="007C0CAC"/>
    <w:rsid w:val="007C0CC8"/>
    <w:rsid w:val="007C4DB7"/>
    <w:rsid w:val="007D3B33"/>
    <w:rsid w:val="007D4558"/>
    <w:rsid w:val="007D524C"/>
    <w:rsid w:val="007E2972"/>
    <w:rsid w:val="007E3193"/>
    <w:rsid w:val="007E382A"/>
    <w:rsid w:val="007E49F5"/>
    <w:rsid w:val="007E5FAB"/>
    <w:rsid w:val="007E6E2E"/>
    <w:rsid w:val="007F2589"/>
    <w:rsid w:val="007F3035"/>
    <w:rsid w:val="007F4307"/>
    <w:rsid w:val="007F4FA6"/>
    <w:rsid w:val="007F602A"/>
    <w:rsid w:val="007F7548"/>
    <w:rsid w:val="00800EDC"/>
    <w:rsid w:val="00802129"/>
    <w:rsid w:val="00805449"/>
    <w:rsid w:val="008055A6"/>
    <w:rsid w:val="008077A9"/>
    <w:rsid w:val="0081084C"/>
    <w:rsid w:val="00812FB2"/>
    <w:rsid w:val="008146BA"/>
    <w:rsid w:val="008178F6"/>
    <w:rsid w:val="00820F94"/>
    <w:rsid w:val="008233E2"/>
    <w:rsid w:val="008241CA"/>
    <w:rsid w:val="00824822"/>
    <w:rsid w:val="00825D45"/>
    <w:rsid w:val="0082619F"/>
    <w:rsid w:val="00830745"/>
    <w:rsid w:val="008325D5"/>
    <w:rsid w:val="0083348D"/>
    <w:rsid w:val="0083377E"/>
    <w:rsid w:val="008341D7"/>
    <w:rsid w:val="00841052"/>
    <w:rsid w:val="008414E4"/>
    <w:rsid w:val="00843EE1"/>
    <w:rsid w:val="0084646D"/>
    <w:rsid w:val="00850202"/>
    <w:rsid w:val="008509FA"/>
    <w:rsid w:val="00853D33"/>
    <w:rsid w:val="00855F88"/>
    <w:rsid w:val="00862E97"/>
    <w:rsid w:val="00866150"/>
    <w:rsid w:val="00870C71"/>
    <w:rsid w:val="00870CEC"/>
    <w:rsid w:val="00871061"/>
    <w:rsid w:val="0087226F"/>
    <w:rsid w:val="00872556"/>
    <w:rsid w:val="0087269D"/>
    <w:rsid w:val="008726E4"/>
    <w:rsid w:val="008752A2"/>
    <w:rsid w:val="00875D5B"/>
    <w:rsid w:val="00881955"/>
    <w:rsid w:val="00884994"/>
    <w:rsid w:val="00885231"/>
    <w:rsid w:val="00886EDF"/>
    <w:rsid w:val="00886FD1"/>
    <w:rsid w:val="00890B84"/>
    <w:rsid w:val="00894ABB"/>
    <w:rsid w:val="008970E7"/>
    <w:rsid w:val="008A13E5"/>
    <w:rsid w:val="008A1E76"/>
    <w:rsid w:val="008A2700"/>
    <w:rsid w:val="008A597A"/>
    <w:rsid w:val="008A5ABD"/>
    <w:rsid w:val="008A797C"/>
    <w:rsid w:val="008B20E2"/>
    <w:rsid w:val="008B50C5"/>
    <w:rsid w:val="008B5DC6"/>
    <w:rsid w:val="008B7399"/>
    <w:rsid w:val="008C1374"/>
    <w:rsid w:val="008C24B8"/>
    <w:rsid w:val="008C3D17"/>
    <w:rsid w:val="008C4D0F"/>
    <w:rsid w:val="008C6A9A"/>
    <w:rsid w:val="008D0F17"/>
    <w:rsid w:val="008D10A1"/>
    <w:rsid w:val="008D254D"/>
    <w:rsid w:val="008D259A"/>
    <w:rsid w:val="008D26DE"/>
    <w:rsid w:val="008D3A50"/>
    <w:rsid w:val="008D7DCE"/>
    <w:rsid w:val="008E30B1"/>
    <w:rsid w:val="008F1A62"/>
    <w:rsid w:val="008F5A22"/>
    <w:rsid w:val="008F64C8"/>
    <w:rsid w:val="00902AE6"/>
    <w:rsid w:val="0090459F"/>
    <w:rsid w:val="0090590B"/>
    <w:rsid w:val="00907395"/>
    <w:rsid w:val="00910318"/>
    <w:rsid w:val="0091368E"/>
    <w:rsid w:val="00916240"/>
    <w:rsid w:val="0091767D"/>
    <w:rsid w:val="00917AB5"/>
    <w:rsid w:val="00925B83"/>
    <w:rsid w:val="00926E31"/>
    <w:rsid w:val="00926E71"/>
    <w:rsid w:val="00927252"/>
    <w:rsid w:val="00927D4F"/>
    <w:rsid w:val="009318AB"/>
    <w:rsid w:val="009337BD"/>
    <w:rsid w:val="00933B9E"/>
    <w:rsid w:val="00933F18"/>
    <w:rsid w:val="009355E0"/>
    <w:rsid w:val="009363CB"/>
    <w:rsid w:val="00936634"/>
    <w:rsid w:val="00940A7F"/>
    <w:rsid w:val="009414A1"/>
    <w:rsid w:val="00952BA5"/>
    <w:rsid w:val="0095542B"/>
    <w:rsid w:val="009554F6"/>
    <w:rsid w:val="00957247"/>
    <w:rsid w:val="0096298E"/>
    <w:rsid w:val="00964944"/>
    <w:rsid w:val="00964BF4"/>
    <w:rsid w:val="00965968"/>
    <w:rsid w:val="00974E53"/>
    <w:rsid w:val="0097607F"/>
    <w:rsid w:val="009764B0"/>
    <w:rsid w:val="00976DB0"/>
    <w:rsid w:val="00981495"/>
    <w:rsid w:val="00984C85"/>
    <w:rsid w:val="009860F6"/>
    <w:rsid w:val="00986482"/>
    <w:rsid w:val="009864DB"/>
    <w:rsid w:val="009903E9"/>
    <w:rsid w:val="00996CB1"/>
    <w:rsid w:val="00997F86"/>
    <w:rsid w:val="009A19FD"/>
    <w:rsid w:val="009A1C16"/>
    <w:rsid w:val="009A3548"/>
    <w:rsid w:val="009A3A61"/>
    <w:rsid w:val="009A3FB5"/>
    <w:rsid w:val="009A5358"/>
    <w:rsid w:val="009A5499"/>
    <w:rsid w:val="009A64F1"/>
    <w:rsid w:val="009B08DD"/>
    <w:rsid w:val="009B1F9C"/>
    <w:rsid w:val="009B3616"/>
    <w:rsid w:val="009C4B6B"/>
    <w:rsid w:val="009C4DC9"/>
    <w:rsid w:val="009C5046"/>
    <w:rsid w:val="009C6534"/>
    <w:rsid w:val="009C6EC4"/>
    <w:rsid w:val="009C7513"/>
    <w:rsid w:val="009D391C"/>
    <w:rsid w:val="009D66D2"/>
    <w:rsid w:val="009D72C1"/>
    <w:rsid w:val="009E107D"/>
    <w:rsid w:val="009E1722"/>
    <w:rsid w:val="009E46BE"/>
    <w:rsid w:val="009E61C8"/>
    <w:rsid w:val="009F0371"/>
    <w:rsid w:val="009F099F"/>
    <w:rsid w:val="009F0B07"/>
    <w:rsid w:val="009F1714"/>
    <w:rsid w:val="009F221C"/>
    <w:rsid w:val="009F3826"/>
    <w:rsid w:val="009F4C15"/>
    <w:rsid w:val="00A014F4"/>
    <w:rsid w:val="00A01C9F"/>
    <w:rsid w:val="00A05C2D"/>
    <w:rsid w:val="00A0710B"/>
    <w:rsid w:val="00A12414"/>
    <w:rsid w:val="00A16BBB"/>
    <w:rsid w:val="00A16BD2"/>
    <w:rsid w:val="00A17543"/>
    <w:rsid w:val="00A211AC"/>
    <w:rsid w:val="00A2281A"/>
    <w:rsid w:val="00A237CA"/>
    <w:rsid w:val="00A2582B"/>
    <w:rsid w:val="00A26971"/>
    <w:rsid w:val="00A27550"/>
    <w:rsid w:val="00A30E04"/>
    <w:rsid w:val="00A329BB"/>
    <w:rsid w:val="00A3396B"/>
    <w:rsid w:val="00A344C8"/>
    <w:rsid w:val="00A34FA0"/>
    <w:rsid w:val="00A35618"/>
    <w:rsid w:val="00A35F11"/>
    <w:rsid w:val="00A37709"/>
    <w:rsid w:val="00A4088E"/>
    <w:rsid w:val="00A41B41"/>
    <w:rsid w:val="00A4429B"/>
    <w:rsid w:val="00A53472"/>
    <w:rsid w:val="00A53BCB"/>
    <w:rsid w:val="00A57F11"/>
    <w:rsid w:val="00A623AB"/>
    <w:rsid w:val="00A65E10"/>
    <w:rsid w:val="00A67537"/>
    <w:rsid w:val="00A71CA7"/>
    <w:rsid w:val="00A71F9D"/>
    <w:rsid w:val="00A72389"/>
    <w:rsid w:val="00A730AE"/>
    <w:rsid w:val="00A75C4D"/>
    <w:rsid w:val="00A77687"/>
    <w:rsid w:val="00A82733"/>
    <w:rsid w:val="00A83422"/>
    <w:rsid w:val="00A91965"/>
    <w:rsid w:val="00A9294B"/>
    <w:rsid w:val="00A92FC3"/>
    <w:rsid w:val="00A9374C"/>
    <w:rsid w:val="00A95B05"/>
    <w:rsid w:val="00A973CE"/>
    <w:rsid w:val="00A97C49"/>
    <w:rsid w:val="00AA10BC"/>
    <w:rsid w:val="00AA1D8D"/>
    <w:rsid w:val="00AB1CF1"/>
    <w:rsid w:val="00AB21A8"/>
    <w:rsid w:val="00AB22D2"/>
    <w:rsid w:val="00AB30BB"/>
    <w:rsid w:val="00AB5047"/>
    <w:rsid w:val="00AB51F3"/>
    <w:rsid w:val="00AB51F6"/>
    <w:rsid w:val="00AB60B8"/>
    <w:rsid w:val="00AC0291"/>
    <w:rsid w:val="00AC62E3"/>
    <w:rsid w:val="00AD382B"/>
    <w:rsid w:val="00AD7DF3"/>
    <w:rsid w:val="00AE1B5D"/>
    <w:rsid w:val="00AE3988"/>
    <w:rsid w:val="00AE552E"/>
    <w:rsid w:val="00AF149D"/>
    <w:rsid w:val="00AF1B39"/>
    <w:rsid w:val="00AF2BD5"/>
    <w:rsid w:val="00AF2C63"/>
    <w:rsid w:val="00B02322"/>
    <w:rsid w:val="00B02DE2"/>
    <w:rsid w:val="00B04225"/>
    <w:rsid w:val="00B04D87"/>
    <w:rsid w:val="00B05FAA"/>
    <w:rsid w:val="00B1046A"/>
    <w:rsid w:val="00B231DA"/>
    <w:rsid w:val="00B30BFC"/>
    <w:rsid w:val="00B317D6"/>
    <w:rsid w:val="00B32228"/>
    <w:rsid w:val="00B325B2"/>
    <w:rsid w:val="00B37586"/>
    <w:rsid w:val="00B375FC"/>
    <w:rsid w:val="00B40749"/>
    <w:rsid w:val="00B41E2F"/>
    <w:rsid w:val="00B4235E"/>
    <w:rsid w:val="00B42712"/>
    <w:rsid w:val="00B42B0C"/>
    <w:rsid w:val="00B4349D"/>
    <w:rsid w:val="00B43CA9"/>
    <w:rsid w:val="00B44087"/>
    <w:rsid w:val="00B50DB8"/>
    <w:rsid w:val="00B521F9"/>
    <w:rsid w:val="00B53863"/>
    <w:rsid w:val="00B53E38"/>
    <w:rsid w:val="00B558E4"/>
    <w:rsid w:val="00B56286"/>
    <w:rsid w:val="00B61FF0"/>
    <w:rsid w:val="00B6249A"/>
    <w:rsid w:val="00B62E69"/>
    <w:rsid w:val="00B640FC"/>
    <w:rsid w:val="00B6446C"/>
    <w:rsid w:val="00B66132"/>
    <w:rsid w:val="00B70517"/>
    <w:rsid w:val="00B742A7"/>
    <w:rsid w:val="00B769D5"/>
    <w:rsid w:val="00B773BE"/>
    <w:rsid w:val="00B83039"/>
    <w:rsid w:val="00B84CBC"/>
    <w:rsid w:val="00B860E5"/>
    <w:rsid w:val="00B86CE0"/>
    <w:rsid w:val="00B90B14"/>
    <w:rsid w:val="00B91447"/>
    <w:rsid w:val="00B931F3"/>
    <w:rsid w:val="00B9328C"/>
    <w:rsid w:val="00BA18AF"/>
    <w:rsid w:val="00BA2470"/>
    <w:rsid w:val="00BA3146"/>
    <w:rsid w:val="00BA4C7E"/>
    <w:rsid w:val="00BA7787"/>
    <w:rsid w:val="00BA77F5"/>
    <w:rsid w:val="00BB0037"/>
    <w:rsid w:val="00BB01A6"/>
    <w:rsid w:val="00BB13F7"/>
    <w:rsid w:val="00BB3BF9"/>
    <w:rsid w:val="00BB54D8"/>
    <w:rsid w:val="00BB5E6E"/>
    <w:rsid w:val="00BB73A4"/>
    <w:rsid w:val="00BC07C8"/>
    <w:rsid w:val="00BC08D2"/>
    <w:rsid w:val="00BC11FD"/>
    <w:rsid w:val="00BC2EC5"/>
    <w:rsid w:val="00BC365A"/>
    <w:rsid w:val="00BC5E05"/>
    <w:rsid w:val="00BD03CE"/>
    <w:rsid w:val="00BD2CA8"/>
    <w:rsid w:val="00BD4231"/>
    <w:rsid w:val="00BD53BB"/>
    <w:rsid w:val="00BE174B"/>
    <w:rsid w:val="00BE17F3"/>
    <w:rsid w:val="00BE5DDE"/>
    <w:rsid w:val="00BF02FC"/>
    <w:rsid w:val="00BF128F"/>
    <w:rsid w:val="00C00FFE"/>
    <w:rsid w:val="00C04F58"/>
    <w:rsid w:val="00C10859"/>
    <w:rsid w:val="00C23127"/>
    <w:rsid w:val="00C234CC"/>
    <w:rsid w:val="00C23DE0"/>
    <w:rsid w:val="00C23F72"/>
    <w:rsid w:val="00C24EFA"/>
    <w:rsid w:val="00C25473"/>
    <w:rsid w:val="00C25529"/>
    <w:rsid w:val="00C27AAC"/>
    <w:rsid w:val="00C303A3"/>
    <w:rsid w:val="00C35FFE"/>
    <w:rsid w:val="00C413D0"/>
    <w:rsid w:val="00C47E81"/>
    <w:rsid w:val="00C51F1D"/>
    <w:rsid w:val="00C562B7"/>
    <w:rsid w:val="00C5655F"/>
    <w:rsid w:val="00C60037"/>
    <w:rsid w:val="00C601DD"/>
    <w:rsid w:val="00C60BB7"/>
    <w:rsid w:val="00C60D87"/>
    <w:rsid w:val="00C613B5"/>
    <w:rsid w:val="00C61A5E"/>
    <w:rsid w:val="00C6509F"/>
    <w:rsid w:val="00C65375"/>
    <w:rsid w:val="00C65B8B"/>
    <w:rsid w:val="00C67597"/>
    <w:rsid w:val="00C702D3"/>
    <w:rsid w:val="00C7320A"/>
    <w:rsid w:val="00C748F6"/>
    <w:rsid w:val="00C835BB"/>
    <w:rsid w:val="00C85654"/>
    <w:rsid w:val="00C869AC"/>
    <w:rsid w:val="00C86F49"/>
    <w:rsid w:val="00C874CE"/>
    <w:rsid w:val="00C9021D"/>
    <w:rsid w:val="00C90E99"/>
    <w:rsid w:val="00C91D89"/>
    <w:rsid w:val="00C9426F"/>
    <w:rsid w:val="00CA06B5"/>
    <w:rsid w:val="00CA1999"/>
    <w:rsid w:val="00CA1A2A"/>
    <w:rsid w:val="00CA52F1"/>
    <w:rsid w:val="00CB0B11"/>
    <w:rsid w:val="00CB22B1"/>
    <w:rsid w:val="00CB2F9A"/>
    <w:rsid w:val="00CB37A7"/>
    <w:rsid w:val="00CB60E0"/>
    <w:rsid w:val="00CB6EF5"/>
    <w:rsid w:val="00CC039A"/>
    <w:rsid w:val="00CC1F76"/>
    <w:rsid w:val="00CC5371"/>
    <w:rsid w:val="00CC641C"/>
    <w:rsid w:val="00CD3176"/>
    <w:rsid w:val="00CD5D9C"/>
    <w:rsid w:val="00CD703E"/>
    <w:rsid w:val="00CD775D"/>
    <w:rsid w:val="00CE1925"/>
    <w:rsid w:val="00CE4BB5"/>
    <w:rsid w:val="00CE64FA"/>
    <w:rsid w:val="00CF1B80"/>
    <w:rsid w:val="00CF3ABA"/>
    <w:rsid w:val="00D03771"/>
    <w:rsid w:val="00D03787"/>
    <w:rsid w:val="00D05E4A"/>
    <w:rsid w:val="00D07630"/>
    <w:rsid w:val="00D07C04"/>
    <w:rsid w:val="00D10030"/>
    <w:rsid w:val="00D11B00"/>
    <w:rsid w:val="00D15E8B"/>
    <w:rsid w:val="00D16726"/>
    <w:rsid w:val="00D22555"/>
    <w:rsid w:val="00D311F8"/>
    <w:rsid w:val="00D361F7"/>
    <w:rsid w:val="00D36345"/>
    <w:rsid w:val="00D374CC"/>
    <w:rsid w:val="00D413EB"/>
    <w:rsid w:val="00D4168D"/>
    <w:rsid w:val="00D4204A"/>
    <w:rsid w:val="00D442A3"/>
    <w:rsid w:val="00D4528D"/>
    <w:rsid w:val="00D51C0C"/>
    <w:rsid w:val="00D5771A"/>
    <w:rsid w:val="00D60060"/>
    <w:rsid w:val="00D60193"/>
    <w:rsid w:val="00D61543"/>
    <w:rsid w:val="00D62962"/>
    <w:rsid w:val="00D6431C"/>
    <w:rsid w:val="00D654BE"/>
    <w:rsid w:val="00D67D78"/>
    <w:rsid w:val="00D70F26"/>
    <w:rsid w:val="00D715C8"/>
    <w:rsid w:val="00D73D4E"/>
    <w:rsid w:val="00D73FAD"/>
    <w:rsid w:val="00D775D1"/>
    <w:rsid w:val="00D805B3"/>
    <w:rsid w:val="00D82EA4"/>
    <w:rsid w:val="00D918AD"/>
    <w:rsid w:val="00D9373E"/>
    <w:rsid w:val="00D95C80"/>
    <w:rsid w:val="00D96308"/>
    <w:rsid w:val="00D97942"/>
    <w:rsid w:val="00DA02E5"/>
    <w:rsid w:val="00DA22BC"/>
    <w:rsid w:val="00DA5897"/>
    <w:rsid w:val="00DA7E7D"/>
    <w:rsid w:val="00DB0900"/>
    <w:rsid w:val="00DB4D62"/>
    <w:rsid w:val="00DB50BC"/>
    <w:rsid w:val="00DB5FE0"/>
    <w:rsid w:val="00DC35EC"/>
    <w:rsid w:val="00DC3B28"/>
    <w:rsid w:val="00DC432C"/>
    <w:rsid w:val="00DC67E3"/>
    <w:rsid w:val="00DD32EC"/>
    <w:rsid w:val="00DD5663"/>
    <w:rsid w:val="00DE62A6"/>
    <w:rsid w:val="00DE6462"/>
    <w:rsid w:val="00DE7BFE"/>
    <w:rsid w:val="00DF0A99"/>
    <w:rsid w:val="00DF11B6"/>
    <w:rsid w:val="00DF468C"/>
    <w:rsid w:val="00DF52D3"/>
    <w:rsid w:val="00DF7E7D"/>
    <w:rsid w:val="00E00211"/>
    <w:rsid w:val="00E00432"/>
    <w:rsid w:val="00E0121D"/>
    <w:rsid w:val="00E04F54"/>
    <w:rsid w:val="00E073F1"/>
    <w:rsid w:val="00E14D95"/>
    <w:rsid w:val="00E14F77"/>
    <w:rsid w:val="00E15B51"/>
    <w:rsid w:val="00E166E0"/>
    <w:rsid w:val="00E2093E"/>
    <w:rsid w:val="00E228F2"/>
    <w:rsid w:val="00E25AD2"/>
    <w:rsid w:val="00E260FB"/>
    <w:rsid w:val="00E324D6"/>
    <w:rsid w:val="00E35117"/>
    <w:rsid w:val="00E36A7D"/>
    <w:rsid w:val="00E40E86"/>
    <w:rsid w:val="00E40EB9"/>
    <w:rsid w:val="00E43767"/>
    <w:rsid w:val="00E4514F"/>
    <w:rsid w:val="00E46B9F"/>
    <w:rsid w:val="00E5030F"/>
    <w:rsid w:val="00E5036E"/>
    <w:rsid w:val="00E50637"/>
    <w:rsid w:val="00E50BD3"/>
    <w:rsid w:val="00E519E9"/>
    <w:rsid w:val="00E52B7B"/>
    <w:rsid w:val="00E53D6A"/>
    <w:rsid w:val="00E53D96"/>
    <w:rsid w:val="00E54934"/>
    <w:rsid w:val="00E55DB6"/>
    <w:rsid w:val="00E56B71"/>
    <w:rsid w:val="00E56C98"/>
    <w:rsid w:val="00E63326"/>
    <w:rsid w:val="00E649D0"/>
    <w:rsid w:val="00E65E9B"/>
    <w:rsid w:val="00E66513"/>
    <w:rsid w:val="00E674B2"/>
    <w:rsid w:val="00E730F6"/>
    <w:rsid w:val="00E7325F"/>
    <w:rsid w:val="00E75DE8"/>
    <w:rsid w:val="00E75E45"/>
    <w:rsid w:val="00E77618"/>
    <w:rsid w:val="00E80B03"/>
    <w:rsid w:val="00E811D7"/>
    <w:rsid w:val="00E8191E"/>
    <w:rsid w:val="00E839BB"/>
    <w:rsid w:val="00E86F30"/>
    <w:rsid w:val="00E8773D"/>
    <w:rsid w:val="00E915BE"/>
    <w:rsid w:val="00E926A2"/>
    <w:rsid w:val="00E9457B"/>
    <w:rsid w:val="00EA0CDB"/>
    <w:rsid w:val="00EA0DE8"/>
    <w:rsid w:val="00EA0E31"/>
    <w:rsid w:val="00EA2EA7"/>
    <w:rsid w:val="00EA5D65"/>
    <w:rsid w:val="00EA603C"/>
    <w:rsid w:val="00EA7BCB"/>
    <w:rsid w:val="00EB3B9A"/>
    <w:rsid w:val="00EB3EE3"/>
    <w:rsid w:val="00EB70B1"/>
    <w:rsid w:val="00EC0F60"/>
    <w:rsid w:val="00EC4966"/>
    <w:rsid w:val="00ED286A"/>
    <w:rsid w:val="00ED30F2"/>
    <w:rsid w:val="00EE1C3C"/>
    <w:rsid w:val="00EE3235"/>
    <w:rsid w:val="00EE7BA9"/>
    <w:rsid w:val="00EF1982"/>
    <w:rsid w:val="00EF1AA9"/>
    <w:rsid w:val="00EF31FE"/>
    <w:rsid w:val="00EF34B7"/>
    <w:rsid w:val="00EF3E6B"/>
    <w:rsid w:val="00EF5C50"/>
    <w:rsid w:val="00EF6BFE"/>
    <w:rsid w:val="00F03860"/>
    <w:rsid w:val="00F03FF3"/>
    <w:rsid w:val="00F06896"/>
    <w:rsid w:val="00F111D2"/>
    <w:rsid w:val="00F11894"/>
    <w:rsid w:val="00F15331"/>
    <w:rsid w:val="00F200AA"/>
    <w:rsid w:val="00F21BA5"/>
    <w:rsid w:val="00F229E8"/>
    <w:rsid w:val="00F2358F"/>
    <w:rsid w:val="00F23F1E"/>
    <w:rsid w:val="00F2463A"/>
    <w:rsid w:val="00F310FB"/>
    <w:rsid w:val="00F32B9C"/>
    <w:rsid w:val="00F3499C"/>
    <w:rsid w:val="00F357D3"/>
    <w:rsid w:val="00F35D71"/>
    <w:rsid w:val="00F43688"/>
    <w:rsid w:val="00F44DEF"/>
    <w:rsid w:val="00F46BD2"/>
    <w:rsid w:val="00F47377"/>
    <w:rsid w:val="00F47D7A"/>
    <w:rsid w:val="00F51561"/>
    <w:rsid w:val="00F51978"/>
    <w:rsid w:val="00F5237D"/>
    <w:rsid w:val="00F533B0"/>
    <w:rsid w:val="00F6785C"/>
    <w:rsid w:val="00F67DD7"/>
    <w:rsid w:val="00F71DCE"/>
    <w:rsid w:val="00F72667"/>
    <w:rsid w:val="00F72E6A"/>
    <w:rsid w:val="00F775A8"/>
    <w:rsid w:val="00F81BF3"/>
    <w:rsid w:val="00F824BC"/>
    <w:rsid w:val="00F82581"/>
    <w:rsid w:val="00F82B4F"/>
    <w:rsid w:val="00F832AD"/>
    <w:rsid w:val="00F8366E"/>
    <w:rsid w:val="00F85A22"/>
    <w:rsid w:val="00F86587"/>
    <w:rsid w:val="00F93D8B"/>
    <w:rsid w:val="00F94758"/>
    <w:rsid w:val="00F9563E"/>
    <w:rsid w:val="00F96090"/>
    <w:rsid w:val="00F978AC"/>
    <w:rsid w:val="00FA0095"/>
    <w:rsid w:val="00FA03E3"/>
    <w:rsid w:val="00FA0F2E"/>
    <w:rsid w:val="00FA1404"/>
    <w:rsid w:val="00FA6839"/>
    <w:rsid w:val="00FB1B63"/>
    <w:rsid w:val="00FB20EE"/>
    <w:rsid w:val="00FB302E"/>
    <w:rsid w:val="00FB3475"/>
    <w:rsid w:val="00FB5F93"/>
    <w:rsid w:val="00FB6278"/>
    <w:rsid w:val="00FC1C5A"/>
    <w:rsid w:val="00FC5105"/>
    <w:rsid w:val="00FC68DC"/>
    <w:rsid w:val="00FC7015"/>
    <w:rsid w:val="00FC708F"/>
    <w:rsid w:val="00FD0C5E"/>
    <w:rsid w:val="00FD1BF2"/>
    <w:rsid w:val="00FE1308"/>
    <w:rsid w:val="00FE1C06"/>
    <w:rsid w:val="00FE25C3"/>
    <w:rsid w:val="00FE2FE5"/>
    <w:rsid w:val="00FE3D05"/>
    <w:rsid w:val="00FE7F93"/>
    <w:rsid w:val="00FF0846"/>
    <w:rsid w:val="00FF447D"/>
    <w:rsid w:val="00FF472C"/>
    <w:rsid w:val="00FF618E"/>
    <w:rsid w:val="00FF7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DAFFA-2FC7-47F6-B32F-7E492F41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5D7"/>
    <w:pPr>
      <w:spacing w:after="200" w:line="276" w:lineRule="auto"/>
    </w:pPr>
    <w:rPr>
      <w:sz w:val="22"/>
      <w:szCs w:val="22"/>
      <w:lang w:eastAsia="en-US"/>
    </w:rPr>
  </w:style>
  <w:style w:type="paragraph" w:styleId="Nagwek1">
    <w:name w:val="heading 1"/>
    <w:basedOn w:val="Normalny"/>
    <w:link w:val="Nagwek1Znak"/>
    <w:uiPriority w:val="9"/>
    <w:qFormat/>
    <w:rsid w:val="003125D7"/>
    <w:pPr>
      <w:shd w:val="clear" w:color="auto" w:fill="358CBF"/>
      <w:spacing w:before="100" w:beforeAutospacing="1" w:after="100" w:afterAutospacing="1" w:line="240" w:lineRule="auto"/>
      <w:outlineLvl w:val="0"/>
    </w:pPr>
    <w:rPr>
      <w:rFonts w:ascii="Verdana" w:eastAsia="Times New Roman" w:hAnsi="Verdana"/>
      <w:b/>
      <w:bCs/>
      <w:color w:val="FFFFFF"/>
      <w:kern w:val="3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125D7"/>
    <w:rPr>
      <w:rFonts w:ascii="Verdana" w:eastAsia="Times New Roman" w:hAnsi="Verdana"/>
      <w:b/>
      <w:bCs/>
      <w:color w:val="FFFFFF"/>
      <w:kern w:val="36"/>
      <w:sz w:val="21"/>
      <w:szCs w:val="21"/>
      <w:shd w:val="clear" w:color="auto" w:fill="358CBF"/>
    </w:rPr>
  </w:style>
  <w:style w:type="character" w:styleId="Pogrubienie">
    <w:name w:val="Strong"/>
    <w:uiPriority w:val="22"/>
    <w:qFormat/>
    <w:rsid w:val="003125D7"/>
    <w:rPr>
      <w:b/>
      <w:bCs/>
    </w:rPr>
  </w:style>
  <w:style w:type="paragraph" w:customStyle="1" w:styleId="font5">
    <w:name w:val="font5"/>
    <w:basedOn w:val="Normalny"/>
    <w:rsid w:val="00687C0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6">
    <w:name w:val="font6"/>
    <w:basedOn w:val="Normalny"/>
    <w:rsid w:val="00687C03"/>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font7">
    <w:name w:val="font7"/>
    <w:basedOn w:val="Normalny"/>
    <w:rsid w:val="00687C03"/>
    <w:pPr>
      <w:spacing w:before="100" w:beforeAutospacing="1" w:after="100" w:afterAutospacing="1" w:line="240" w:lineRule="auto"/>
    </w:pPr>
    <w:rPr>
      <w:rFonts w:ascii="Arial" w:eastAsia="Times New Roman" w:hAnsi="Arial" w:cs="Arial"/>
      <w:sz w:val="24"/>
      <w:szCs w:val="24"/>
      <w:lang w:eastAsia="pl-PL"/>
    </w:rPr>
  </w:style>
  <w:style w:type="paragraph" w:customStyle="1" w:styleId="font8">
    <w:name w:val="font8"/>
    <w:basedOn w:val="Normalny"/>
    <w:rsid w:val="00687C03"/>
    <w:pPr>
      <w:spacing w:before="100" w:beforeAutospacing="1" w:after="100" w:afterAutospacing="1" w:line="240" w:lineRule="auto"/>
    </w:pPr>
    <w:rPr>
      <w:rFonts w:ascii="Times New Roman" w:eastAsia="Times New Roman" w:hAnsi="Times New Roman"/>
      <w:lang w:eastAsia="pl-PL"/>
    </w:rPr>
  </w:style>
  <w:style w:type="paragraph" w:customStyle="1" w:styleId="font9">
    <w:name w:val="font9"/>
    <w:basedOn w:val="Normalny"/>
    <w:rsid w:val="00687C03"/>
    <w:pPr>
      <w:spacing w:before="100" w:beforeAutospacing="1" w:after="100" w:afterAutospacing="1" w:line="240" w:lineRule="auto"/>
    </w:pPr>
    <w:rPr>
      <w:rFonts w:ascii="Times New Roman" w:eastAsia="Times New Roman" w:hAnsi="Times New Roman"/>
      <w:lang w:eastAsia="pl-PL"/>
    </w:rPr>
  </w:style>
  <w:style w:type="paragraph" w:customStyle="1" w:styleId="font10">
    <w:name w:val="font10"/>
    <w:basedOn w:val="Normalny"/>
    <w:rsid w:val="00687C03"/>
    <w:pPr>
      <w:spacing w:before="100" w:beforeAutospacing="1" w:after="100" w:afterAutospacing="1" w:line="240" w:lineRule="auto"/>
    </w:pPr>
    <w:rPr>
      <w:rFonts w:ascii="Times New Roman" w:eastAsia="Times New Roman" w:hAnsi="Times New Roman"/>
      <w:lang w:eastAsia="pl-PL"/>
    </w:rPr>
  </w:style>
  <w:style w:type="paragraph" w:customStyle="1" w:styleId="xl60">
    <w:name w:val="xl60"/>
    <w:basedOn w:val="Normalny"/>
    <w:rsid w:val="00687C03"/>
    <w:pP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61">
    <w:name w:val="xl61"/>
    <w:basedOn w:val="Normalny"/>
    <w:rsid w:val="00687C0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2">
    <w:name w:val="xl62"/>
    <w:basedOn w:val="Normalny"/>
    <w:rsid w:val="00687C03"/>
    <w:pPr>
      <w:spacing w:before="100" w:beforeAutospacing="1" w:after="100" w:afterAutospacing="1" w:line="240" w:lineRule="auto"/>
    </w:pPr>
    <w:rPr>
      <w:rFonts w:ascii="Arial" w:eastAsia="Times New Roman" w:hAnsi="Arial" w:cs="Arial"/>
      <w:sz w:val="24"/>
      <w:szCs w:val="24"/>
      <w:lang w:eastAsia="pl-PL"/>
    </w:rPr>
  </w:style>
  <w:style w:type="paragraph" w:customStyle="1" w:styleId="xl63">
    <w:name w:val="xl63"/>
    <w:basedOn w:val="Normalny"/>
    <w:rsid w:val="00687C03"/>
    <w:pPr>
      <w:spacing w:before="100" w:beforeAutospacing="1" w:after="100" w:afterAutospacing="1" w:line="240" w:lineRule="auto"/>
    </w:pPr>
    <w:rPr>
      <w:rFonts w:ascii="Times New Roman" w:eastAsia="Times New Roman" w:hAnsi="Times New Roman"/>
      <w:sz w:val="24"/>
      <w:szCs w:val="24"/>
      <w:u w:val="single"/>
      <w:lang w:eastAsia="pl-PL"/>
    </w:rPr>
  </w:style>
  <w:style w:type="paragraph" w:customStyle="1" w:styleId="xl64">
    <w:name w:val="xl64"/>
    <w:basedOn w:val="Normalny"/>
    <w:rsid w:val="00687C0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66">
    <w:name w:val="xl66"/>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67">
    <w:name w:val="xl67"/>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68">
    <w:name w:val="xl68"/>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70">
    <w:name w:val="xl70"/>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71">
    <w:name w:val="xl71"/>
    <w:basedOn w:val="Normalny"/>
    <w:rsid w:val="00687C03"/>
    <w:pPr>
      <w:spacing w:before="100" w:beforeAutospacing="1" w:after="100" w:afterAutospacing="1" w:line="240" w:lineRule="auto"/>
    </w:pPr>
    <w:rPr>
      <w:rFonts w:ascii="Times New Roman" w:eastAsia="Times New Roman" w:hAnsi="Times New Roman"/>
      <w:lang w:eastAsia="pl-PL"/>
    </w:rPr>
  </w:style>
  <w:style w:type="paragraph" w:customStyle="1" w:styleId="xl72">
    <w:name w:val="xl72"/>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73">
    <w:name w:val="xl73"/>
    <w:basedOn w:val="Normalny"/>
    <w:rsid w:val="00687C0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687C0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lang w:eastAsia="pl-PL"/>
    </w:rPr>
  </w:style>
  <w:style w:type="paragraph" w:customStyle="1" w:styleId="xl75">
    <w:name w:val="xl75"/>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76">
    <w:name w:val="xl76"/>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78">
    <w:name w:val="xl78"/>
    <w:basedOn w:val="Normalny"/>
    <w:rsid w:val="00687C03"/>
    <w:pPr>
      <w:spacing w:before="100" w:beforeAutospacing="1" w:after="100" w:afterAutospacing="1" w:line="240" w:lineRule="auto"/>
    </w:pPr>
    <w:rPr>
      <w:rFonts w:ascii="Times New Roman" w:eastAsia="Times New Roman" w:hAnsi="Times New Roman"/>
      <w:lang w:eastAsia="pl-PL"/>
    </w:rPr>
  </w:style>
  <w:style w:type="paragraph" w:customStyle="1" w:styleId="xl79">
    <w:name w:val="xl79"/>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0">
    <w:name w:val="xl80"/>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1">
    <w:name w:val="xl81"/>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2">
    <w:name w:val="xl82"/>
    <w:basedOn w:val="Normalny"/>
    <w:rsid w:val="00687C03"/>
    <w:pP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rsid w:val="00687C03"/>
    <w:pPr>
      <w:spacing w:before="100" w:beforeAutospacing="1" w:after="100" w:afterAutospacing="1" w:line="240" w:lineRule="auto"/>
    </w:pPr>
    <w:rPr>
      <w:rFonts w:ascii="Arial" w:eastAsia="Times New Roman" w:hAnsi="Arial" w:cs="Arial"/>
      <w:b/>
      <w:bCs/>
      <w:color w:val="FF0000"/>
      <w:sz w:val="24"/>
      <w:szCs w:val="24"/>
      <w:lang w:eastAsia="pl-PL"/>
    </w:rPr>
  </w:style>
  <w:style w:type="paragraph" w:customStyle="1" w:styleId="xl84">
    <w:name w:val="xl84"/>
    <w:basedOn w:val="Normalny"/>
    <w:rsid w:val="00687C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85">
    <w:name w:val="xl85"/>
    <w:basedOn w:val="Normalny"/>
    <w:rsid w:val="00687C03"/>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86">
    <w:name w:val="xl86"/>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pl-PL"/>
    </w:rPr>
  </w:style>
  <w:style w:type="paragraph" w:customStyle="1" w:styleId="xl87">
    <w:name w:val="xl87"/>
    <w:basedOn w:val="Normalny"/>
    <w:rsid w:val="00687C0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8">
    <w:name w:val="xl88"/>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89">
    <w:name w:val="xl89"/>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90">
    <w:name w:val="xl90"/>
    <w:basedOn w:val="Normalny"/>
    <w:rsid w:val="00687C0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1">
    <w:name w:val="xl91"/>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92">
    <w:name w:val="xl92"/>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4">
    <w:name w:val="xl94"/>
    <w:basedOn w:val="Normalny"/>
    <w:rsid w:val="00687C03"/>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5">
    <w:name w:val="xl95"/>
    <w:basedOn w:val="Normalny"/>
    <w:rsid w:val="00687C03"/>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6">
    <w:name w:val="xl96"/>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7">
    <w:name w:val="xl97"/>
    <w:basedOn w:val="Normalny"/>
    <w:rsid w:val="00687C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8">
    <w:name w:val="xl98"/>
    <w:basedOn w:val="Normalny"/>
    <w:rsid w:val="00687C03"/>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0">
    <w:name w:val="xl100"/>
    <w:basedOn w:val="Normalny"/>
    <w:rsid w:val="00687C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1">
    <w:name w:val="xl101"/>
    <w:basedOn w:val="Normalny"/>
    <w:rsid w:val="00687C0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2">
    <w:name w:val="xl102"/>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3">
    <w:name w:val="xl103"/>
    <w:basedOn w:val="Normalny"/>
    <w:rsid w:val="00687C03"/>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4">
    <w:name w:val="xl104"/>
    <w:basedOn w:val="Normalny"/>
    <w:rsid w:val="00687C0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5">
    <w:name w:val="xl105"/>
    <w:basedOn w:val="Normalny"/>
    <w:rsid w:val="00687C0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6">
    <w:name w:val="xl106"/>
    <w:basedOn w:val="Normalny"/>
    <w:rsid w:val="00687C03"/>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b/>
      <w:bCs/>
      <w:lang w:eastAsia="pl-PL"/>
    </w:rPr>
  </w:style>
  <w:style w:type="paragraph" w:customStyle="1" w:styleId="xl107">
    <w:name w:val="xl107"/>
    <w:basedOn w:val="Normalny"/>
    <w:rsid w:val="00687C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8">
    <w:name w:val="xl108"/>
    <w:basedOn w:val="Normalny"/>
    <w:rsid w:val="00687C0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9">
    <w:name w:val="xl109"/>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0">
    <w:name w:val="xl110"/>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1">
    <w:name w:val="xl111"/>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2">
    <w:name w:val="xl112"/>
    <w:basedOn w:val="Normalny"/>
    <w:rsid w:val="00687C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3">
    <w:name w:val="xl113"/>
    <w:basedOn w:val="Normalny"/>
    <w:rsid w:val="00687C0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4">
    <w:name w:val="xl114"/>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5">
    <w:name w:val="xl115"/>
    <w:basedOn w:val="Normalny"/>
    <w:rsid w:val="00687C0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6">
    <w:name w:val="xl116"/>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117">
    <w:name w:val="xl117"/>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118">
    <w:name w:val="xl118"/>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9">
    <w:name w:val="xl119"/>
    <w:basedOn w:val="Normalny"/>
    <w:rsid w:val="00687C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0">
    <w:name w:val="xl120"/>
    <w:basedOn w:val="Normalny"/>
    <w:rsid w:val="00687C0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1">
    <w:name w:val="xl121"/>
    <w:basedOn w:val="Normalny"/>
    <w:rsid w:val="00687C03"/>
    <w:pPr>
      <w:pBdr>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2">
    <w:name w:val="xl122"/>
    <w:basedOn w:val="Normalny"/>
    <w:rsid w:val="00687C0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3">
    <w:name w:val="xl123"/>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124">
    <w:name w:val="xl124"/>
    <w:basedOn w:val="Normalny"/>
    <w:rsid w:val="00687C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125">
    <w:name w:val="xl125"/>
    <w:basedOn w:val="Normalny"/>
    <w:rsid w:val="00687C03"/>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7">
    <w:name w:val="xl127"/>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8">
    <w:name w:val="xl128"/>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29">
    <w:name w:val="xl129"/>
    <w:basedOn w:val="Normalny"/>
    <w:rsid w:val="00687C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0">
    <w:name w:val="xl130"/>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131">
    <w:name w:val="xl131"/>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32">
    <w:name w:val="xl132"/>
    <w:basedOn w:val="Normalny"/>
    <w:rsid w:val="00687C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133">
    <w:name w:val="xl133"/>
    <w:basedOn w:val="Normalny"/>
    <w:rsid w:val="00687C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134">
    <w:name w:val="xl134"/>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5">
    <w:name w:val="xl135"/>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6">
    <w:name w:val="xl136"/>
    <w:basedOn w:val="Normalny"/>
    <w:rsid w:val="00687C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137">
    <w:name w:val="xl137"/>
    <w:basedOn w:val="Normalny"/>
    <w:rsid w:val="00687C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8">
    <w:name w:val="xl138"/>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9">
    <w:name w:val="xl139"/>
    <w:basedOn w:val="Normalny"/>
    <w:rsid w:val="00687C0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pl-PL"/>
    </w:rPr>
  </w:style>
  <w:style w:type="paragraph" w:customStyle="1" w:styleId="xl140">
    <w:name w:val="xl140"/>
    <w:basedOn w:val="Normalny"/>
    <w:rsid w:val="00687C0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pl-PL"/>
    </w:rPr>
  </w:style>
  <w:style w:type="paragraph" w:customStyle="1" w:styleId="xl141">
    <w:name w:val="xl141"/>
    <w:basedOn w:val="Normalny"/>
    <w:rsid w:val="00687C0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2">
    <w:name w:val="xl142"/>
    <w:basedOn w:val="Normalny"/>
    <w:rsid w:val="00687C0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3">
    <w:name w:val="xl143"/>
    <w:basedOn w:val="Normalny"/>
    <w:rsid w:val="00687C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table" w:styleId="Tabela-Siatka">
    <w:name w:val="Table Grid"/>
    <w:basedOn w:val="Standardowy"/>
    <w:uiPriority w:val="59"/>
    <w:rsid w:val="0051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70CE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lack3">
    <w:name w:val="black3"/>
    <w:basedOn w:val="Normalny"/>
    <w:rsid w:val="00870CE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91368E"/>
    <w:pPr>
      <w:spacing w:after="120"/>
    </w:pPr>
  </w:style>
  <w:style w:type="character" w:customStyle="1" w:styleId="TekstpodstawowyZnak">
    <w:name w:val="Tekst podstawowy Znak"/>
    <w:link w:val="Tekstpodstawowy"/>
    <w:uiPriority w:val="99"/>
    <w:semiHidden/>
    <w:rsid w:val="0091368E"/>
    <w:rPr>
      <w:sz w:val="22"/>
      <w:szCs w:val="22"/>
      <w:lang w:eastAsia="en-US"/>
    </w:rPr>
  </w:style>
  <w:style w:type="paragraph" w:styleId="Tekstdymka">
    <w:name w:val="Balloon Text"/>
    <w:basedOn w:val="Normalny"/>
    <w:link w:val="TekstdymkaZnak"/>
    <w:uiPriority w:val="99"/>
    <w:semiHidden/>
    <w:unhideWhenUsed/>
    <w:rsid w:val="00FC5105"/>
    <w:pPr>
      <w:spacing w:after="0" w:line="240" w:lineRule="auto"/>
    </w:pPr>
    <w:rPr>
      <w:rFonts w:ascii="Tahoma" w:hAnsi="Tahoma"/>
      <w:sz w:val="16"/>
      <w:szCs w:val="16"/>
    </w:rPr>
  </w:style>
  <w:style w:type="character" w:customStyle="1" w:styleId="TekstdymkaZnak">
    <w:name w:val="Tekst dymka Znak"/>
    <w:link w:val="Tekstdymka"/>
    <w:uiPriority w:val="99"/>
    <w:semiHidden/>
    <w:rsid w:val="00FC5105"/>
    <w:rPr>
      <w:rFonts w:ascii="Tahoma" w:hAnsi="Tahoma" w:cs="Tahoma"/>
      <w:sz w:val="16"/>
      <w:szCs w:val="16"/>
      <w:lang w:eastAsia="en-US"/>
    </w:rPr>
  </w:style>
  <w:style w:type="paragraph" w:styleId="Bezodstpw">
    <w:name w:val="No Spacing"/>
    <w:uiPriority w:val="1"/>
    <w:qFormat/>
    <w:rsid w:val="00020364"/>
    <w:rPr>
      <w:sz w:val="22"/>
      <w:szCs w:val="22"/>
      <w:lang w:eastAsia="en-US"/>
    </w:rPr>
  </w:style>
  <w:style w:type="paragraph" w:styleId="Nagwek">
    <w:name w:val="header"/>
    <w:basedOn w:val="Normalny"/>
    <w:link w:val="NagwekZnak"/>
    <w:uiPriority w:val="99"/>
    <w:unhideWhenUsed/>
    <w:rsid w:val="006D3E42"/>
    <w:pPr>
      <w:tabs>
        <w:tab w:val="center" w:pos="4536"/>
        <w:tab w:val="right" w:pos="9072"/>
      </w:tabs>
    </w:pPr>
  </w:style>
  <w:style w:type="character" w:customStyle="1" w:styleId="NagwekZnak">
    <w:name w:val="Nagłówek Znak"/>
    <w:link w:val="Nagwek"/>
    <w:uiPriority w:val="99"/>
    <w:rsid w:val="006D3E42"/>
    <w:rPr>
      <w:sz w:val="22"/>
      <w:szCs w:val="22"/>
      <w:lang w:eastAsia="en-US"/>
    </w:rPr>
  </w:style>
  <w:style w:type="paragraph" w:styleId="Stopka">
    <w:name w:val="footer"/>
    <w:basedOn w:val="Normalny"/>
    <w:link w:val="StopkaZnak"/>
    <w:uiPriority w:val="99"/>
    <w:unhideWhenUsed/>
    <w:rsid w:val="006D3E42"/>
    <w:pPr>
      <w:tabs>
        <w:tab w:val="center" w:pos="4536"/>
        <w:tab w:val="right" w:pos="9072"/>
      </w:tabs>
    </w:pPr>
  </w:style>
  <w:style w:type="character" w:customStyle="1" w:styleId="StopkaZnak">
    <w:name w:val="Stopka Znak"/>
    <w:link w:val="Stopka"/>
    <w:uiPriority w:val="99"/>
    <w:rsid w:val="006D3E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9308">
      <w:bodyDiv w:val="1"/>
      <w:marLeft w:val="0"/>
      <w:marRight w:val="0"/>
      <w:marTop w:val="0"/>
      <w:marBottom w:val="0"/>
      <w:divBdr>
        <w:top w:val="none" w:sz="0" w:space="0" w:color="auto"/>
        <w:left w:val="none" w:sz="0" w:space="0" w:color="auto"/>
        <w:bottom w:val="none" w:sz="0" w:space="0" w:color="auto"/>
        <w:right w:val="none" w:sz="0" w:space="0" w:color="auto"/>
      </w:divBdr>
    </w:div>
    <w:div w:id="135994154">
      <w:bodyDiv w:val="1"/>
      <w:marLeft w:val="0"/>
      <w:marRight w:val="0"/>
      <w:marTop w:val="0"/>
      <w:marBottom w:val="0"/>
      <w:divBdr>
        <w:top w:val="none" w:sz="0" w:space="0" w:color="auto"/>
        <w:left w:val="none" w:sz="0" w:space="0" w:color="auto"/>
        <w:bottom w:val="none" w:sz="0" w:space="0" w:color="auto"/>
        <w:right w:val="none" w:sz="0" w:space="0" w:color="auto"/>
      </w:divBdr>
    </w:div>
    <w:div w:id="227348557">
      <w:bodyDiv w:val="1"/>
      <w:marLeft w:val="0"/>
      <w:marRight w:val="0"/>
      <w:marTop w:val="0"/>
      <w:marBottom w:val="0"/>
      <w:divBdr>
        <w:top w:val="none" w:sz="0" w:space="0" w:color="auto"/>
        <w:left w:val="none" w:sz="0" w:space="0" w:color="auto"/>
        <w:bottom w:val="none" w:sz="0" w:space="0" w:color="auto"/>
        <w:right w:val="none" w:sz="0" w:space="0" w:color="auto"/>
      </w:divBdr>
    </w:div>
    <w:div w:id="268661368">
      <w:bodyDiv w:val="1"/>
      <w:marLeft w:val="0"/>
      <w:marRight w:val="0"/>
      <w:marTop w:val="0"/>
      <w:marBottom w:val="0"/>
      <w:divBdr>
        <w:top w:val="none" w:sz="0" w:space="0" w:color="auto"/>
        <w:left w:val="none" w:sz="0" w:space="0" w:color="auto"/>
        <w:bottom w:val="none" w:sz="0" w:space="0" w:color="auto"/>
        <w:right w:val="none" w:sz="0" w:space="0" w:color="auto"/>
      </w:divBdr>
    </w:div>
    <w:div w:id="273025134">
      <w:bodyDiv w:val="1"/>
      <w:marLeft w:val="0"/>
      <w:marRight w:val="0"/>
      <w:marTop w:val="0"/>
      <w:marBottom w:val="0"/>
      <w:divBdr>
        <w:top w:val="none" w:sz="0" w:space="0" w:color="auto"/>
        <w:left w:val="none" w:sz="0" w:space="0" w:color="auto"/>
        <w:bottom w:val="none" w:sz="0" w:space="0" w:color="auto"/>
        <w:right w:val="none" w:sz="0" w:space="0" w:color="auto"/>
      </w:divBdr>
    </w:div>
    <w:div w:id="377240761">
      <w:bodyDiv w:val="1"/>
      <w:marLeft w:val="0"/>
      <w:marRight w:val="0"/>
      <w:marTop w:val="0"/>
      <w:marBottom w:val="0"/>
      <w:divBdr>
        <w:top w:val="none" w:sz="0" w:space="0" w:color="auto"/>
        <w:left w:val="none" w:sz="0" w:space="0" w:color="auto"/>
        <w:bottom w:val="none" w:sz="0" w:space="0" w:color="auto"/>
        <w:right w:val="none" w:sz="0" w:space="0" w:color="auto"/>
      </w:divBdr>
    </w:div>
    <w:div w:id="598871055">
      <w:bodyDiv w:val="1"/>
      <w:marLeft w:val="0"/>
      <w:marRight w:val="0"/>
      <w:marTop w:val="0"/>
      <w:marBottom w:val="0"/>
      <w:divBdr>
        <w:top w:val="none" w:sz="0" w:space="0" w:color="auto"/>
        <w:left w:val="none" w:sz="0" w:space="0" w:color="auto"/>
        <w:bottom w:val="none" w:sz="0" w:space="0" w:color="auto"/>
        <w:right w:val="none" w:sz="0" w:space="0" w:color="auto"/>
      </w:divBdr>
    </w:div>
    <w:div w:id="793670721">
      <w:bodyDiv w:val="1"/>
      <w:marLeft w:val="0"/>
      <w:marRight w:val="0"/>
      <w:marTop w:val="0"/>
      <w:marBottom w:val="0"/>
      <w:divBdr>
        <w:top w:val="none" w:sz="0" w:space="0" w:color="auto"/>
        <w:left w:val="none" w:sz="0" w:space="0" w:color="auto"/>
        <w:bottom w:val="none" w:sz="0" w:space="0" w:color="auto"/>
        <w:right w:val="none" w:sz="0" w:space="0" w:color="auto"/>
      </w:divBdr>
    </w:div>
    <w:div w:id="846407626">
      <w:bodyDiv w:val="1"/>
      <w:marLeft w:val="0"/>
      <w:marRight w:val="0"/>
      <w:marTop w:val="0"/>
      <w:marBottom w:val="0"/>
      <w:divBdr>
        <w:top w:val="none" w:sz="0" w:space="0" w:color="auto"/>
        <w:left w:val="none" w:sz="0" w:space="0" w:color="auto"/>
        <w:bottom w:val="none" w:sz="0" w:space="0" w:color="auto"/>
        <w:right w:val="none" w:sz="0" w:space="0" w:color="auto"/>
      </w:divBdr>
    </w:div>
    <w:div w:id="968781843">
      <w:bodyDiv w:val="1"/>
      <w:marLeft w:val="0"/>
      <w:marRight w:val="0"/>
      <w:marTop w:val="0"/>
      <w:marBottom w:val="0"/>
      <w:divBdr>
        <w:top w:val="none" w:sz="0" w:space="0" w:color="auto"/>
        <w:left w:val="none" w:sz="0" w:space="0" w:color="auto"/>
        <w:bottom w:val="none" w:sz="0" w:space="0" w:color="auto"/>
        <w:right w:val="none" w:sz="0" w:space="0" w:color="auto"/>
      </w:divBdr>
    </w:div>
    <w:div w:id="1064063506">
      <w:bodyDiv w:val="1"/>
      <w:marLeft w:val="0"/>
      <w:marRight w:val="0"/>
      <w:marTop w:val="0"/>
      <w:marBottom w:val="0"/>
      <w:divBdr>
        <w:top w:val="none" w:sz="0" w:space="0" w:color="auto"/>
        <w:left w:val="none" w:sz="0" w:space="0" w:color="auto"/>
        <w:bottom w:val="none" w:sz="0" w:space="0" w:color="auto"/>
        <w:right w:val="none" w:sz="0" w:space="0" w:color="auto"/>
      </w:divBdr>
    </w:div>
    <w:div w:id="1067722360">
      <w:bodyDiv w:val="1"/>
      <w:marLeft w:val="0"/>
      <w:marRight w:val="0"/>
      <w:marTop w:val="0"/>
      <w:marBottom w:val="0"/>
      <w:divBdr>
        <w:top w:val="none" w:sz="0" w:space="0" w:color="auto"/>
        <w:left w:val="none" w:sz="0" w:space="0" w:color="auto"/>
        <w:bottom w:val="none" w:sz="0" w:space="0" w:color="auto"/>
        <w:right w:val="none" w:sz="0" w:space="0" w:color="auto"/>
      </w:divBdr>
    </w:div>
    <w:div w:id="1102071576">
      <w:bodyDiv w:val="1"/>
      <w:marLeft w:val="0"/>
      <w:marRight w:val="0"/>
      <w:marTop w:val="0"/>
      <w:marBottom w:val="0"/>
      <w:divBdr>
        <w:top w:val="none" w:sz="0" w:space="0" w:color="auto"/>
        <w:left w:val="none" w:sz="0" w:space="0" w:color="auto"/>
        <w:bottom w:val="none" w:sz="0" w:space="0" w:color="auto"/>
        <w:right w:val="none" w:sz="0" w:space="0" w:color="auto"/>
      </w:divBdr>
    </w:div>
    <w:div w:id="1186207727">
      <w:bodyDiv w:val="1"/>
      <w:marLeft w:val="0"/>
      <w:marRight w:val="0"/>
      <w:marTop w:val="0"/>
      <w:marBottom w:val="0"/>
      <w:divBdr>
        <w:top w:val="none" w:sz="0" w:space="0" w:color="auto"/>
        <w:left w:val="none" w:sz="0" w:space="0" w:color="auto"/>
        <w:bottom w:val="none" w:sz="0" w:space="0" w:color="auto"/>
        <w:right w:val="none" w:sz="0" w:space="0" w:color="auto"/>
      </w:divBdr>
    </w:div>
    <w:div w:id="1202983528">
      <w:bodyDiv w:val="1"/>
      <w:marLeft w:val="0"/>
      <w:marRight w:val="0"/>
      <w:marTop w:val="0"/>
      <w:marBottom w:val="0"/>
      <w:divBdr>
        <w:top w:val="none" w:sz="0" w:space="0" w:color="auto"/>
        <w:left w:val="none" w:sz="0" w:space="0" w:color="auto"/>
        <w:bottom w:val="none" w:sz="0" w:space="0" w:color="auto"/>
        <w:right w:val="none" w:sz="0" w:space="0" w:color="auto"/>
      </w:divBdr>
    </w:div>
    <w:div w:id="1258902251">
      <w:bodyDiv w:val="1"/>
      <w:marLeft w:val="0"/>
      <w:marRight w:val="0"/>
      <w:marTop w:val="0"/>
      <w:marBottom w:val="0"/>
      <w:divBdr>
        <w:top w:val="none" w:sz="0" w:space="0" w:color="auto"/>
        <w:left w:val="none" w:sz="0" w:space="0" w:color="auto"/>
        <w:bottom w:val="none" w:sz="0" w:space="0" w:color="auto"/>
        <w:right w:val="none" w:sz="0" w:space="0" w:color="auto"/>
      </w:divBdr>
    </w:div>
    <w:div w:id="1430657189">
      <w:bodyDiv w:val="1"/>
      <w:marLeft w:val="0"/>
      <w:marRight w:val="0"/>
      <w:marTop w:val="0"/>
      <w:marBottom w:val="0"/>
      <w:divBdr>
        <w:top w:val="none" w:sz="0" w:space="0" w:color="auto"/>
        <w:left w:val="none" w:sz="0" w:space="0" w:color="auto"/>
        <w:bottom w:val="none" w:sz="0" w:space="0" w:color="auto"/>
        <w:right w:val="none" w:sz="0" w:space="0" w:color="auto"/>
      </w:divBdr>
    </w:div>
    <w:div w:id="1454404223">
      <w:bodyDiv w:val="1"/>
      <w:marLeft w:val="0"/>
      <w:marRight w:val="0"/>
      <w:marTop w:val="0"/>
      <w:marBottom w:val="0"/>
      <w:divBdr>
        <w:top w:val="none" w:sz="0" w:space="0" w:color="auto"/>
        <w:left w:val="none" w:sz="0" w:space="0" w:color="auto"/>
        <w:bottom w:val="none" w:sz="0" w:space="0" w:color="auto"/>
        <w:right w:val="none" w:sz="0" w:space="0" w:color="auto"/>
      </w:divBdr>
    </w:div>
    <w:div w:id="1541898077">
      <w:bodyDiv w:val="1"/>
      <w:marLeft w:val="0"/>
      <w:marRight w:val="0"/>
      <w:marTop w:val="0"/>
      <w:marBottom w:val="0"/>
      <w:divBdr>
        <w:top w:val="none" w:sz="0" w:space="0" w:color="auto"/>
        <w:left w:val="none" w:sz="0" w:space="0" w:color="auto"/>
        <w:bottom w:val="none" w:sz="0" w:space="0" w:color="auto"/>
        <w:right w:val="none" w:sz="0" w:space="0" w:color="auto"/>
      </w:divBdr>
    </w:div>
    <w:div w:id="1583030387">
      <w:bodyDiv w:val="1"/>
      <w:marLeft w:val="0"/>
      <w:marRight w:val="0"/>
      <w:marTop w:val="0"/>
      <w:marBottom w:val="0"/>
      <w:divBdr>
        <w:top w:val="none" w:sz="0" w:space="0" w:color="auto"/>
        <w:left w:val="none" w:sz="0" w:space="0" w:color="auto"/>
        <w:bottom w:val="none" w:sz="0" w:space="0" w:color="auto"/>
        <w:right w:val="none" w:sz="0" w:space="0" w:color="auto"/>
      </w:divBdr>
    </w:div>
    <w:div w:id="1587151250">
      <w:bodyDiv w:val="1"/>
      <w:marLeft w:val="0"/>
      <w:marRight w:val="0"/>
      <w:marTop w:val="0"/>
      <w:marBottom w:val="0"/>
      <w:divBdr>
        <w:top w:val="none" w:sz="0" w:space="0" w:color="auto"/>
        <w:left w:val="none" w:sz="0" w:space="0" w:color="auto"/>
        <w:bottom w:val="none" w:sz="0" w:space="0" w:color="auto"/>
        <w:right w:val="none" w:sz="0" w:space="0" w:color="auto"/>
      </w:divBdr>
    </w:div>
    <w:div w:id="1673873749">
      <w:bodyDiv w:val="1"/>
      <w:marLeft w:val="0"/>
      <w:marRight w:val="0"/>
      <w:marTop w:val="0"/>
      <w:marBottom w:val="0"/>
      <w:divBdr>
        <w:top w:val="none" w:sz="0" w:space="0" w:color="auto"/>
        <w:left w:val="none" w:sz="0" w:space="0" w:color="auto"/>
        <w:bottom w:val="none" w:sz="0" w:space="0" w:color="auto"/>
        <w:right w:val="none" w:sz="0" w:space="0" w:color="auto"/>
      </w:divBdr>
    </w:div>
    <w:div w:id="1697385059">
      <w:bodyDiv w:val="1"/>
      <w:marLeft w:val="0"/>
      <w:marRight w:val="0"/>
      <w:marTop w:val="0"/>
      <w:marBottom w:val="0"/>
      <w:divBdr>
        <w:top w:val="none" w:sz="0" w:space="0" w:color="auto"/>
        <w:left w:val="none" w:sz="0" w:space="0" w:color="auto"/>
        <w:bottom w:val="none" w:sz="0" w:space="0" w:color="auto"/>
        <w:right w:val="none" w:sz="0" w:space="0" w:color="auto"/>
      </w:divBdr>
    </w:div>
    <w:div w:id="1725327919">
      <w:bodyDiv w:val="1"/>
      <w:marLeft w:val="0"/>
      <w:marRight w:val="0"/>
      <w:marTop w:val="0"/>
      <w:marBottom w:val="0"/>
      <w:divBdr>
        <w:top w:val="none" w:sz="0" w:space="0" w:color="auto"/>
        <w:left w:val="none" w:sz="0" w:space="0" w:color="auto"/>
        <w:bottom w:val="none" w:sz="0" w:space="0" w:color="auto"/>
        <w:right w:val="none" w:sz="0" w:space="0" w:color="auto"/>
      </w:divBdr>
    </w:div>
    <w:div w:id="1739397164">
      <w:bodyDiv w:val="1"/>
      <w:marLeft w:val="0"/>
      <w:marRight w:val="0"/>
      <w:marTop w:val="0"/>
      <w:marBottom w:val="0"/>
      <w:divBdr>
        <w:top w:val="none" w:sz="0" w:space="0" w:color="auto"/>
        <w:left w:val="none" w:sz="0" w:space="0" w:color="auto"/>
        <w:bottom w:val="none" w:sz="0" w:space="0" w:color="auto"/>
        <w:right w:val="none" w:sz="0" w:space="0" w:color="auto"/>
      </w:divBdr>
    </w:div>
    <w:div w:id="1765178400">
      <w:bodyDiv w:val="1"/>
      <w:marLeft w:val="0"/>
      <w:marRight w:val="0"/>
      <w:marTop w:val="0"/>
      <w:marBottom w:val="0"/>
      <w:divBdr>
        <w:top w:val="none" w:sz="0" w:space="0" w:color="auto"/>
        <w:left w:val="none" w:sz="0" w:space="0" w:color="auto"/>
        <w:bottom w:val="none" w:sz="0" w:space="0" w:color="auto"/>
        <w:right w:val="none" w:sz="0" w:space="0" w:color="auto"/>
      </w:divBdr>
    </w:div>
    <w:div w:id="1916932093">
      <w:bodyDiv w:val="1"/>
      <w:marLeft w:val="0"/>
      <w:marRight w:val="0"/>
      <w:marTop w:val="0"/>
      <w:marBottom w:val="0"/>
      <w:divBdr>
        <w:top w:val="none" w:sz="0" w:space="0" w:color="auto"/>
        <w:left w:val="none" w:sz="0" w:space="0" w:color="auto"/>
        <w:bottom w:val="none" w:sz="0" w:space="0" w:color="auto"/>
        <w:right w:val="none" w:sz="0" w:space="0" w:color="auto"/>
      </w:divBdr>
    </w:div>
    <w:div w:id="1929732100">
      <w:bodyDiv w:val="1"/>
      <w:marLeft w:val="0"/>
      <w:marRight w:val="0"/>
      <w:marTop w:val="0"/>
      <w:marBottom w:val="0"/>
      <w:divBdr>
        <w:top w:val="none" w:sz="0" w:space="0" w:color="auto"/>
        <w:left w:val="none" w:sz="0" w:space="0" w:color="auto"/>
        <w:bottom w:val="none" w:sz="0" w:space="0" w:color="auto"/>
        <w:right w:val="none" w:sz="0" w:space="0" w:color="auto"/>
      </w:divBdr>
    </w:div>
    <w:div w:id="2051223207">
      <w:bodyDiv w:val="1"/>
      <w:marLeft w:val="0"/>
      <w:marRight w:val="0"/>
      <w:marTop w:val="0"/>
      <w:marBottom w:val="0"/>
      <w:divBdr>
        <w:top w:val="none" w:sz="0" w:space="0" w:color="auto"/>
        <w:left w:val="none" w:sz="0" w:space="0" w:color="auto"/>
        <w:bottom w:val="none" w:sz="0" w:space="0" w:color="auto"/>
        <w:right w:val="none" w:sz="0" w:space="0" w:color="auto"/>
      </w:divBdr>
    </w:div>
    <w:div w:id="2061515500">
      <w:bodyDiv w:val="1"/>
      <w:marLeft w:val="0"/>
      <w:marRight w:val="0"/>
      <w:marTop w:val="0"/>
      <w:marBottom w:val="0"/>
      <w:divBdr>
        <w:top w:val="none" w:sz="0" w:space="0" w:color="auto"/>
        <w:left w:val="none" w:sz="0" w:space="0" w:color="auto"/>
        <w:bottom w:val="none" w:sz="0" w:space="0" w:color="auto"/>
        <w:right w:val="none" w:sz="0" w:space="0" w:color="auto"/>
      </w:divBdr>
    </w:div>
    <w:div w:id="20704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FCF4-F300-4A66-9D21-C92F7D55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3584</Words>
  <Characters>21509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SzafrJol</dc:creator>
  <cp:keywords/>
  <cp:lastModifiedBy>X-0588</cp:lastModifiedBy>
  <cp:revision>2</cp:revision>
  <cp:lastPrinted>2022-10-07T12:00:00Z</cp:lastPrinted>
  <dcterms:created xsi:type="dcterms:W3CDTF">2022-10-17T20:19:00Z</dcterms:created>
  <dcterms:modified xsi:type="dcterms:W3CDTF">2022-10-17T20:19:00Z</dcterms:modified>
</cp:coreProperties>
</file>