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3" w:rsidRPr="00E12F03" w:rsidRDefault="00E12F03" w:rsidP="00780A58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Sejny, dnia </w:t>
      </w:r>
      <w:r w:rsidR="003A338C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.04.2014 r.</w:t>
      </w:r>
    </w:p>
    <w:p w:rsidR="00E12F03" w:rsidRPr="00E12F03" w:rsidRDefault="00E12F03" w:rsidP="00E12F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SPECYFIKACJA ISTOTNYCH WARUNKÓW ZAMÓWIENIA</w:t>
      </w:r>
    </w:p>
    <w:p w:rsidR="00E12F03" w:rsidRPr="00E12F03" w:rsidRDefault="00E12F03" w:rsidP="00E12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E12F03" w:rsidRPr="00E12F03" w:rsidRDefault="00E12F03" w:rsidP="00E1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12F03" w:rsidRPr="00E12F03" w:rsidRDefault="00E12F03" w:rsidP="00E1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znak postępowania: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05/ZP/2014</w:t>
      </w:r>
      <w:r w:rsidRPr="00E12F03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E12F03" w:rsidRPr="00E12F03" w:rsidRDefault="00E12F03" w:rsidP="00E12F0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12F03">
        <w:rPr>
          <w:rFonts w:ascii="Times New Roman" w:eastAsiaTheme="minorHAnsi" w:hAnsi="Times New Roman"/>
          <w:b/>
          <w:bCs/>
          <w:sz w:val="24"/>
          <w:szCs w:val="24"/>
        </w:rPr>
        <w:t xml:space="preserve">BZP: </w:t>
      </w:r>
      <w:r w:rsidR="005D719A">
        <w:rPr>
          <w:rFonts w:ascii="Times New Roman" w:hAnsi="Times New Roman"/>
          <w:bCs/>
          <w:sz w:val="24"/>
          <w:szCs w:val="24"/>
        </w:rPr>
        <w:t>130416 – 2014,</w:t>
      </w:r>
      <w:r w:rsidR="005D719A" w:rsidRPr="005D719A">
        <w:rPr>
          <w:rFonts w:ascii="Times New Roman" w:hAnsi="Times New Roman"/>
          <w:bCs/>
          <w:sz w:val="24"/>
          <w:szCs w:val="24"/>
        </w:rPr>
        <w:t xml:space="preserve"> data zamieszczenia: 16.04.2014</w:t>
      </w:r>
    </w:p>
    <w:p w:rsidR="00E12F03" w:rsidRPr="00E12F03" w:rsidRDefault="00E12F03" w:rsidP="00E12F0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1.  Informacje o zamawiającym.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1.1. Adres:    Samodzielny Publiczny Zakład Opieki Zdrowotnej w Sejnach</w:t>
      </w: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Rittlera</w:t>
      </w:r>
      <w:proofErr w:type="spellEnd"/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2, 16 – 500 Sejny</w:t>
      </w:r>
    </w:p>
    <w:p w:rsidR="00E12F03" w:rsidRPr="00E12F03" w:rsidRDefault="00E12F03" w:rsidP="00E12F03">
      <w:pPr>
        <w:shd w:val="clear" w:color="auto" w:fill="FFFFFF"/>
        <w:tabs>
          <w:tab w:val="left" w:pos="2268"/>
          <w:tab w:val="left" w:pos="2410"/>
        </w:tabs>
        <w:spacing w:after="0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Numer telefonu:        87 516 21 38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Numer faksu:            87 516 23 41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Strona internetowa:  </w:t>
      </w:r>
      <w:hyperlink r:id="rId8" w:history="1">
        <w:r w:rsidRPr="00E12F03">
          <w:rPr>
            <w:rFonts w:ascii="Times New Roman" w:eastAsia="Times New Roman" w:hAnsi="Times New Roman"/>
            <w:color w:val="005FA9"/>
            <w:sz w:val="24"/>
            <w:szCs w:val="24"/>
            <w:lang w:eastAsia="pl-PL"/>
          </w:rPr>
          <w:t>www.szpital.sejny.pl</w:t>
        </w:r>
      </w:hyperlink>
    </w:p>
    <w:p w:rsidR="00E12F03" w:rsidRPr="00E12F03" w:rsidRDefault="00E12F03" w:rsidP="00E12F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Godziny pracy:         7:00 – 14:35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Informacje dotyczące zamówień publicznych umieszczane są w części „Przetargi”    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</w:t>
      </w:r>
      <w:hyperlink r:id="rId9" w:history="1">
        <w:r w:rsidRPr="00E12F03">
          <w:rPr>
            <w:rFonts w:ascii="Times New Roman" w:eastAsia="Times New Roman" w:hAnsi="Times New Roman"/>
            <w:color w:val="005FA9"/>
            <w:sz w:val="24"/>
            <w:szCs w:val="24"/>
            <w:lang w:eastAsia="pl-PL"/>
          </w:rPr>
          <w:t>http://www.szpital.sejny.pl/przetargi.html</w:t>
        </w:r>
      </w:hyperlink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E12F03" w:rsidRPr="00E12F03" w:rsidRDefault="00E12F03" w:rsidP="00E12F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Tryb udzielenia zamówienia.</w:t>
      </w:r>
    </w:p>
    <w:p w:rsidR="00E12F03" w:rsidRPr="00E12F03" w:rsidRDefault="00E12F03" w:rsidP="00E12F03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Postępowanie prowadzone jest w trybie przetargu nieograniczonego zgodnie z przepisami ustawy z dnia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29 stycznia 2004 Prawo zamówień publicznych (</w:t>
      </w:r>
      <w:proofErr w:type="spellStart"/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 2013 r. poz. 907 ze zm.), zwanej dalej ,,ustawą’’ i akty wykonawcze do tej ustawy. </w:t>
      </w:r>
    </w:p>
    <w:p w:rsidR="00E12F03" w:rsidRPr="00E12F03" w:rsidRDefault="00E12F03" w:rsidP="00E12F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Opis przedmiotu zamówienia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sz w:val="24"/>
          <w:szCs w:val="24"/>
          <w:lang w:eastAsia="pl-PL"/>
        </w:rPr>
        <w:t>3.1.</w:t>
      </w: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Przedmiotem zamówienia jest nadzór inżynierski i inwestorski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realizacji projektu pn. ,,Rozbudowa Szpitala Powiatowego w Sejnach w celu podniesienia standardu świadczonych usług” zwany dalej Inżynierem Kontraktu </w:t>
      </w: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obejmujący czynności opisane w załączniku nr 7 do SIWZ - Szczegółowa charakterystyka przedmiotu zamówienia.</w:t>
      </w:r>
    </w:p>
    <w:p w:rsidR="00E12F03" w:rsidRPr="00E12F03" w:rsidRDefault="00E12F03" w:rsidP="00F85CB8">
      <w:pPr>
        <w:numPr>
          <w:ilvl w:val="1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Nazwa  według Wspólnego Słownika  Zamówień (CPV).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      71.53.00.00-2 – Doradcze usługi budowlane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71.52.00.00-9 – Usługi nadzoru budowlanego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71.54.10.00-2 – Usługi zarządzania projektem budowlanym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71.30.00.00-1 – Usługi inżynieryjne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71.31.00.00-4 – Doradcze usługi inżynieryjne i budowlane</w:t>
      </w:r>
    </w:p>
    <w:p w:rsidR="00E12F03" w:rsidRPr="00E12F03" w:rsidRDefault="00E12F03" w:rsidP="00F85CB8">
      <w:pPr>
        <w:numPr>
          <w:ilvl w:val="3"/>
          <w:numId w:val="4"/>
        </w:numPr>
        <w:shd w:val="clear" w:color="auto" w:fill="FFFFFF"/>
        <w:tabs>
          <w:tab w:val="left" w:pos="1701"/>
          <w:tab w:val="left" w:pos="1843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– Usługi architektoniczne i podobne i kontrolne</w:t>
      </w:r>
    </w:p>
    <w:p w:rsidR="00E12F03" w:rsidRPr="00E12F03" w:rsidRDefault="00E12F03" w:rsidP="00E12F03">
      <w:pPr>
        <w:shd w:val="clear" w:color="auto" w:fill="FFFFFF"/>
        <w:tabs>
          <w:tab w:val="left" w:pos="1843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Termin wykonania zamówienia.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Termin wykonania zamówienia od daty podpisania umowy do dnia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 lipiec 2015r.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Warunki udziału w postępowaniu oraz opis sposobu dokonywania oceny spełnienia tych warunków. 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 udzielenie zamówienia mogą ubiegać się Wykonawcy, którzy spełniają warunki   udziału w  postępowaniu, w szczególności dotyczące: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5.1.1. posiadania uprawnień do wykonywania określonej działalności lub czynności,    jeżeli przepisy prawa nakładają obowiązek ich posiadania:</w:t>
      </w:r>
    </w:p>
    <w:p w:rsidR="00E12F03" w:rsidRPr="00E12F03" w:rsidRDefault="00E12F03" w:rsidP="00F85CB8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Zamawiający nie stawia wymagań w zakresie tego warunku.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2"/>
          <w:numId w:val="11"/>
        </w:numPr>
        <w:ind w:left="709" w:hanging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posiadać wiedzę i doświadczenie</w:t>
      </w:r>
    </w:p>
    <w:p w:rsidR="00E12F03" w:rsidRPr="00E12F03" w:rsidRDefault="00E12F03" w:rsidP="00E12F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Wykonawca musi spełniać następujące warunki: </w:t>
      </w:r>
    </w:p>
    <w:p w:rsidR="00E12F03" w:rsidRPr="00E12F03" w:rsidRDefault="00E12F03" w:rsidP="00F85C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F03">
        <w:rPr>
          <w:rFonts w:ascii="Times New Roman" w:hAnsi="Times New Roman"/>
          <w:sz w:val="24"/>
          <w:szCs w:val="24"/>
        </w:rPr>
        <w:t>wykonać w okresie ostatnich trzech lat przed upływem terminu składania ofert albo wniosków o dopuszczenie do udziału w postępowaniu, a jeżeli okres prowadzenia działalności jest krótszy - w tym okresie, co najmniej jedno zamówienie na usługę, odpowiadającą zakresowi przedmiotu zamówienia opisanego w niniejszej specyfikacji, sprawującego nadzór nad realizacją inwestycji o podobnym charakterze, tzn. z zakresu budowy</w:t>
      </w:r>
      <w:r w:rsidR="005A6B74">
        <w:rPr>
          <w:rFonts w:ascii="Times New Roman" w:hAnsi="Times New Roman"/>
          <w:sz w:val="24"/>
          <w:szCs w:val="24"/>
        </w:rPr>
        <w:t>, przebudowy</w:t>
      </w:r>
      <w:r w:rsidR="00F22759">
        <w:rPr>
          <w:rFonts w:ascii="Times New Roman" w:hAnsi="Times New Roman"/>
          <w:sz w:val="24"/>
          <w:szCs w:val="24"/>
        </w:rPr>
        <w:t>,</w:t>
      </w:r>
      <w:r w:rsidRPr="00E12F03">
        <w:rPr>
          <w:rFonts w:ascii="Times New Roman" w:hAnsi="Times New Roman"/>
          <w:sz w:val="24"/>
          <w:szCs w:val="24"/>
        </w:rPr>
        <w:t xml:space="preserve"> rozbudowy lub modernizacji obiektu kubaturowego wraz z wyposażeniem </w:t>
      </w:r>
      <w:r w:rsidRPr="00E12F03">
        <w:rPr>
          <w:rFonts w:ascii="Times New Roman" w:hAnsi="Times New Roman"/>
          <w:b/>
          <w:sz w:val="24"/>
          <w:szCs w:val="24"/>
        </w:rPr>
        <w:t>o wartości min. 10 mln PLN brutto</w:t>
      </w:r>
      <w:r w:rsidRPr="00E12F03">
        <w:rPr>
          <w:rFonts w:ascii="Times New Roman" w:hAnsi="Times New Roman"/>
          <w:sz w:val="24"/>
          <w:szCs w:val="24"/>
        </w:rPr>
        <w:t>. Do wykazu usług należy dołączyć dokumenty potwierdzające, że usługa została wykonana należycie.</w:t>
      </w:r>
    </w:p>
    <w:p w:rsidR="00E12F03" w:rsidRPr="00E12F03" w:rsidRDefault="00E12F03" w:rsidP="00E12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F03">
        <w:rPr>
          <w:rFonts w:ascii="Times New Roman" w:hAnsi="Times New Roman"/>
          <w:sz w:val="24"/>
          <w:szCs w:val="24"/>
        </w:rPr>
        <w:t xml:space="preserve">W celu potwierdzenia spełniania niniejszego warunku Wykonawcy zobowiązani są przedłożyć: </w:t>
      </w:r>
    </w:p>
    <w:p w:rsidR="00E12F03" w:rsidRPr="00E12F03" w:rsidRDefault="00E12F03" w:rsidP="00F85C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F03">
        <w:rPr>
          <w:rFonts w:ascii="Times New Roman" w:hAnsi="Times New Roman"/>
          <w:sz w:val="24"/>
          <w:szCs w:val="24"/>
        </w:rPr>
        <w:t>wykaz wykonanych usług sporządzony według wzoru stanowiącego załącznik nr 5 do SIWZ. Do wykazu usług powinny zostać dołączone dowody czy usługi zostały wykonane należycie. W przypadku wspólnego ubiegania się dwóch lub więcej Wykonawców o udzielenie niniejszego zamówienia spełnianie warunku będzie oceniane łącznie.</w:t>
      </w:r>
    </w:p>
    <w:p w:rsidR="00E12F03" w:rsidRPr="00E12F03" w:rsidRDefault="00E12F03" w:rsidP="00E12F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2F03" w:rsidRPr="00E12F03" w:rsidRDefault="00E12F03" w:rsidP="00F85CB8">
      <w:pPr>
        <w:numPr>
          <w:ilvl w:val="2"/>
          <w:numId w:val="11"/>
        </w:numPr>
        <w:ind w:left="709" w:hanging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dysponować odpowiednim potencjałem technicznym</w:t>
      </w:r>
    </w:p>
    <w:p w:rsidR="00E12F03" w:rsidRPr="00E12F03" w:rsidRDefault="00E12F03" w:rsidP="00F85CB8">
      <w:pPr>
        <w:numPr>
          <w:ilvl w:val="0"/>
          <w:numId w:val="7"/>
        </w:numPr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Zamawiający nie stawia wymagań w zakresie tego warunku.</w:t>
      </w:r>
    </w:p>
    <w:p w:rsidR="00E12F03" w:rsidRPr="00E12F03" w:rsidRDefault="00E12F03" w:rsidP="00E12F03">
      <w:pPr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2"/>
          <w:numId w:val="11"/>
        </w:numPr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dysponować osobami zdolnymi do wykonywania zamówienia:</w:t>
      </w:r>
    </w:p>
    <w:p w:rsidR="00E12F03" w:rsidRPr="00E12F03" w:rsidRDefault="00E12F03" w:rsidP="00E12F03">
      <w:pPr>
        <w:ind w:left="720" w:hanging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celu spełnienia tego warunku Wykonawca zobowiązany jest przedstawić:</w:t>
      </w:r>
    </w:p>
    <w:p w:rsidR="00E12F03" w:rsidRPr="00E12F03" w:rsidRDefault="00E12F03" w:rsidP="00F85CB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wskaz  osób, które będą uczestniczyć w wykonaniu  niniejszego zamówienia wraz z informacjami na temat ich kwalifikacji zawodowych, doświadczenia i wykształcenia niezbędnych do wykonania zamówienia, a także zakresu wykonywania przez nich czynności: </w:t>
      </w:r>
    </w:p>
    <w:p w:rsidR="00E12F03" w:rsidRPr="00E12F03" w:rsidRDefault="00E12F03" w:rsidP="00E12F03">
      <w:pPr>
        <w:ind w:left="720"/>
        <w:contextualSpacing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E12F03" w:rsidRPr="00E12F03" w:rsidRDefault="00E12F03" w:rsidP="00F85CB8">
      <w:pPr>
        <w:numPr>
          <w:ilvl w:val="0"/>
          <w:numId w:val="21"/>
        </w:numPr>
        <w:spacing w:after="0" w:line="240" w:lineRule="auto"/>
        <w:ind w:left="498" w:hanging="49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F03">
        <w:rPr>
          <w:rFonts w:ascii="Times New Roman" w:hAnsi="Times New Roman"/>
          <w:b/>
          <w:sz w:val="24"/>
          <w:szCs w:val="24"/>
          <w:lang w:eastAsia="pl-PL"/>
        </w:rPr>
        <w:t>Kierownik Zespołu</w:t>
      </w:r>
      <w:r w:rsidRPr="00E12F03">
        <w:rPr>
          <w:rFonts w:ascii="Times New Roman" w:hAnsi="Times New Roman"/>
          <w:sz w:val="24"/>
          <w:szCs w:val="24"/>
          <w:lang w:eastAsia="pl-PL"/>
        </w:rPr>
        <w:t xml:space="preserve"> – specjalista w zakresie zarządzania, nadzorowania i rozliczania Kontraktu - powinien spełniać następujące wymagania:  doświadczenie zawodowe, znajomość ustawy Prawo budowlane, doświadczenie w zakresie spełniania funkcji inżyniera kontraktu nad minimum jedną inwestycją z zakresu budowy </w:t>
      </w:r>
      <w:r w:rsidR="00F22759">
        <w:rPr>
          <w:rFonts w:ascii="Times New Roman" w:hAnsi="Times New Roman"/>
          <w:sz w:val="24"/>
          <w:szCs w:val="24"/>
          <w:lang w:eastAsia="pl-PL"/>
        </w:rPr>
        <w:t xml:space="preserve">przebudowy, </w:t>
      </w:r>
      <w:r w:rsidRPr="00E12F03">
        <w:rPr>
          <w:rFonts w:ascii="Times New Roman" w:hAnsi="Times New Roman"/>
          <w:sz w:val="24"/>
          <w:szCs w:val="24"/>
          <w:lang w:eastAsia="pl-PL"/>
        </w:rPr>
        <w:t xml:space="preserve">rozbudowy lub modernizacji obiektów kubaturowych. </w:t>
      </w:r>
    </w:p>
    <w:p w:rsidR="00E12F03" w:rsidRPr="00E12F03" w:rsidRDefault="00E12F03" w:rsidP="00E12F03">
      <w:pPr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Inspektor Nadzoru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– w zakresie robót konstrukcyjno-budowlanych - powinien spełniać następujące wymagania: posiadać wykształcenie techniczne, doświadczenie zawodowe  w tym jako kierownik robót lub inspektor nadzoru w tym co najmniej w 1 przypadku przy budowie</w:t>
      </w:r>
      <w:r w:rsidR="003F553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5533" w:rsidRPr="003F5533">
        <w:rPr>
          <w:rFonts w:ascii="Times New Roman" w:hAnsi="Times New Roman"/>
          <w:sz w:val="24"/>
          <w:szCs w:val="24"/>
        </w:rPr>
        <w:t>przebudowie</w:t>
      </w:r>
      <w:r w:rsidR="00F22759">
        <w:rPr>
          <w:rFonts w:ascii="Times New Roman" w:hAnsi="Times New Roman"/>
          <w:sz w:val="24"/>
          <w:szCs w:val="24"/>
        </w:rPr>
        <w:t xml:space="preserve">,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rozbudowie lub modernizacji obiektu kubaturowego, uprawnienia budowlane do kierowania robotami budowlanymi w specjalności konstrukcyjno-budowlanej. </w:t>
      </w:r>
    </w:p>
    <w:p w:rsidR="00E12F03" w:rsidRPr="00E12F03" w:rsidRDefault="00E12F03" w:rsidP="00E12F0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21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2F03">
        <w:rPr>
          <w:rFonts w:ascii="Times New Roman" w:eastAsiaTheme="minorHAnsi" w:hAnsi="Times New Roman"/>
          <w:b/>
          <w:sz w:val="24"/>
          <w:szCs w:val="24"/>
        </w:rPr>
        <w:t>Inspektor Nadzoru</w:t>
      </w:r>
      <w:r w:rsidRPr="00E12F03">
        <w:rPr>
          <w:rFonts w:ascii="Times New Roman" w:eastAsiaTheme="minorHAnsi" w:hAnsi="Times New Roman"/>
          <w:sz w:val="24"/>
          <w:szCs w:val="24"/>
        </w:rPr>
        <w:t xml:space="preserve"> – w zakresie robót sieci, instalacji i urządzeń elektrycznych - powinien spełniać następujące wymagania: posiadać wykształcenie techniczne, doświadczenie zawodowe jako kierownik robót lub inspektor nadzoru, w tym co najmniej w 1 przypadku przy budowie</w:t>
      </w:r>
      <w:r w:rsidR="003F5533">
        <w:rPr>
          <w:rFonts w:ascii="Times New Roman" w:eastAsiaTheme="minorHAnsi" w:hAnsi="Times New Roman"/>
          <w:sz w:val="24"/>
          <w:szCs w:val="24"/>
        </w:rPr>
        <w:t>,</w:t>
      </w:r>
      <w:r w:rsidR="003F5533" w:rsidRPr="003F5533">
        <w:rPr>
          <w:rFonts w:ascii="Times New Roman" w:hAnsi="Times New Roman"/>
          <w:sz w:val="24"/>
          <w:szCs w:val="24"/>
        </w:rPr>
        <w:t xml:space="preserve"> przebudowie</w:t>
      </w:r>
      <w:r w:rsidR="00F22759">
        <w:rPr>
          <w:rFonts w:ascii="Times New Roman" w:eastAsiaTheme="minorHAnsi" w:hAnsi="Times New Roman"/>
          <w:sz w:val="24"/>
          <w:szCs w:val="24"/>
        </w:rPr>
        <w:t>,</w:t>
      </w:r>
      <w:r w:rsidRPr="00E12F03">
        <w:rPr>
          <w:rFonts w:ascii="Times New Roman" w:eastAsiaTheme="minorHAnsi" w:hAnsi="Times New Roman"/>
          <w:sz w:val="24"/>
          <w:szCs w:val="24"/>
        </w:rPr>
        <w:t xml:space="preserve"> rozbudowie lub modernizacji obiektu kubaturowego, uprawnienia budowlane do kierowania robotami budowlanymi w specjalności: instalacyjnej w zakresie sieci, instalacji i urządzeń elektrycznych i elektroenergetycznych. </w:t>
      </w:r>
    </w:p>
    <w:p w:rsidR="00E12F03" w:rsidRPr="00E12F03" w:rsidRDefault="00E12F03" w:rsidP="00E12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:rsidR="00E12F03" w:rsidRPr="00E12F03" w:rsidRDefault="00E12F03" w:rsidP="00F85CB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Inspektor Nadzoru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– w zakresie robót instalacji i sieci sanitarnych - powinien spełniać następujące wymagania: posiadać wykształcenie techniczne, posiadać doświadczenie zawodowe w tym jako kierownik robót lub inspektor nadzoru w tym co najmniej w 1 przypadku przy budowie</w:t>
      </w:r>
      <w:r w:rsidR="003F553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F5533" w:rsidRPr="003F5533">
        <w:rPr>
          <w:rFonts w:ascii="Times New Roman" w:hAnsi="Times New Roman"/>
          <w:sz w:val="24"/>
          <w:szCs w:val="24"/>
        </w:rPr>
        <w:t>przebudowie</w:t>
      </w:r>
      <w:r w:rsidR="00F2275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rozbudowie lub modernizacji obiektu kubaturowego, uprawnienia budowlane do kierowania robotami budowlanymi w specjalności: instalacyjnej w zakresie sieci, instalacji i urządzeń cieplnych, wentylacyjnych, gazowych, wodociągowych i kanalizacyjnych. </w:t>
      </w:r>
    </w:p>
    <w:p w:rsidR="00E12F03" w:rsidRPr="00E12F03" w:rsidRDefault="00E12F03" w:rsidP="00E12F0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0"/>
          <w:tab w:val="right" w:pos="3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potwierdzenia spełniania niniejszego warunku, Wykonawcy zobowiązani są przedłożyć: wykaz sporządzony według wzoru stanowiącego </w:t>
      </w: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 oraz złożyć  </w:t>
      </w: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oświadczenie, że osoby, które będą uczestniczyć w wykonywaniu zamówienia, posiadają wymagane uprawnienia, jeżeli ustawy nakładają obowiązek posiadania takich uprawnień.</w:t>
      </w:r>
    </w:p>
    <w:p w:rsidR="00E12F03" w:rsidRPr="00E12F03" w:rsidRDefault="00E12F03" w:rsidP="00E12F03">
      <w:pPr>
        <w:tabs>
          <w:tab w:val="left" w:pos="0"/>
          <w:tab w:val="right" w:pos="3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:rsidR="00E12F03" w:rsidRPr="00E12F03" w:rsidRDefault="00E12F03" w:rsidP="00F85CB8">
      <w:pPr>
        <w:numPr>
          <w:ilvl w:val="2"/>
          <w:numId w:val="11"/>
        </w:numPr>
        <w:tabs>
          <w:tab w:val="left" w:pos="709"/>
        </w:tabs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znajdować się w sytuacji ekonomicznej i finansowej zapewniającej wykonanie    niniejszego zamówienia.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2F03" w:rsidRPr="00E12F03" w:rsidRDefault="00E12F03" w:rsidP="00E12F0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Wykonawca musi spełniać następujące warunki (w przypadku wspólnego ubiegania się dwóch lub więcej Wykonawców o udzielenie niniejszego zamówienia, oceniana będzie ich łączna sytuacja ekonomiczna i finansowa): </w:t>
      </w:r>
    </w:p>
    <w:p w:rsidR="00E12F03" w:rsidRPr="00E12F03" w:rsidRDefault="00E12F03" w:rsidP="00E12F03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mogą ubiegać się wykonawcy, którzy są ubezpieczeni od odpowiedzialności cywilnej związanej z przedmiotem zamówienia na kwotę </w:t>
      </w: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co najmniej 200 000 zł.</w:t>
      </w:r>
    </w:p>
    <w:p w:rsidR="00E12F03" w:rsidRPr="00E12F03" w:rsidRDefault="00E12F03" w:rsidP="00E12F0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W celu potwierdzenia spełniania niniejszego warunku Wykonawcy zobowiązani są przedłożyć:</w:t>
      </w:r>
    </w:p>
    <w:p w:rsidR="00E12F03" w:rsidRPr="00E12F03" w:rsidRDefault="00E12F03" w:rsidP="00F85CB8">
      <w:pPr>
        <w:numPr>
          <w:ilvl w:val="0"/>
          <w:numId w:val="7"/>
        </w:numPr>
        <w:ind w:left="851" w:hanging="42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opłaconą polisę, a w przypadku jej braku, inny dokument potwierdzający, że Wykonawca jest ubezpieczony od  odpowiedzialności cywilnej w zakresie prowadzonej działalności związanej z przedmiotem  zamówienia na kwotę </w:t>
      </w: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co najmniej 200 000 zł.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5.2.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Ocena spełniania przedstawionych powyżej warunków zostanie dokonana wg formuły: </w:t>
      </w:r>
      <w:r w:rsidRPr="00E12F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„spełnia- nie spełnia”.</w:t>
      </w:r>
    </w:p>
    <w:p w:rsidR="00E12F03" w:rsidRPr="00E12F03" w:rsidRDefault="00E12F03" w:rsidP="00E12F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E12F03" w:rsidRPr="00E12F03" w:rsidRDefault="00E12F03" w:rsidP="00E12F03">
      <w:pPr>
        <w:shd w:val="clear" w:color="auto" w:fill="FFFFFF"/>
        <w:tabs>
          <w:tab w:val="left" w:pos="426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2F03" w:rsidRPr="00E12F03" w:rsidRDefault="00E12F03" w:rsidP="00E12F0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6.1.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6.2. W zakresie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E12F03" w:rsidRPr="00E12F03" w:rsidRDefault="00E12F03" w:rsidP="00F85CB8">
      <w:pPr>
        <w:numPr>
          <w:ilvl w:val="1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spełnianiu warunków udziału w postępowaniu (Załącznik Nr 2),</w:t>
      </w:r>
    </w:p>
    <w:p w:rsidR="00E12F03" w:rsidRPr="00E12F03" w:rsidRDefault="00E12F03" w:rsidP="00F85CB8">
      <w:pPr>
        <w:numPr>
          <w:ilvl w:val="1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5 do SIWZ),</w:t>
      </w:r>
    </w:p>
    <w:p w:rsidR="00E12F03" w:rsidRPr="00E12F03" w:rsidRDefault="00E12F03" w:rsidP="00F85CB8">
      <w:pPr>
        <w:numPr>
          <w:ilvl w:val="1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sz w:val="24"/>
          <w:szCs w:val="24"/>
          <w:lang w:eastAsia="en-GB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(załącznik nr 4 do SIWZ).</w:t>
      </w:r>
    </w:p>
    <w:p w:rsidR="00E12F03" w:rsidRPr="00E12F03" w:rsidRDefault="00E12F03" w:rsidP="00F85CB8">
      <w:pPr>
        <w:numPr>
          <w:ilvl w:val="1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uprawnień,</w:t>
      </w:r>
    </w:p>
    <w:p w:rsidR="00E12F03" w:rsidRPr="00E12F03" w:rsidRDefault="00E12F03" w:rsidP="00F85CB8">
      <w:pPr>
        <w:numPr>
          <w:ilvl w:val="1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12F03" w:rsidRPr="00E12F03" w:rsidRDefault="00E12F03" w:rsidP="00E12F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E12F03" w:rsidRPr="00E12F03" w:rsidRDefault="00E12F03" w:rsidP="00F85CB8">
      <w:pPr>
        <w:numPr>
          <w:ilvl w:val="1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Jako dowody potwierdzające należyte wykonanie lub wykonywanie usług zamawiający przyjmuje dokumenty określone w § 1 ust. 2 pkt 1 i 3 Rozporządzenia Prezesa Rady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Ministrów z dnia 19 lutego 2013 roku w sprawie rodzajów dokumentów, jakich może żądać zamawiający od wykonawcy oraz form, w jakich te dokumenty mogą być składane (Dz. U. z 2013 roku poz. 231).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§ 9 ust. 2 Rozporządzenia Prezesa Rady Ministrów z dnia 19 lutego 2013 roku w sprawie rodzajów dokumentów, jakich może żądać zamawiający od wykonawcy oraz form, w jakich te dokumenty mogą być składane (Dz. U. z 2013 roku poz. 231) w  postępowaniach o udzielenie zamówienia publicznego wszczynanych w okresie 12 miesięcy od dnia wejścia w życie ww. rozporządzenia, wykonawca, w  miejsce poświadczeń, o  których mowa w   §  1 ust.  2 pkt  1 ww. rozporządzenia, może przedkładać dokumenty potwierdzające należyte wykonanie usług, określone w  § 1 ust. 1 pkt 2 i 3 rozporządzenia Prezesa Rady Ministrów z dnia 19 lutego 2013r. w  sprawie rodzajów dokumentów, jakich może żądać zamawiający od wykonawcy, oraz form, w jakich te dokumenty mogą być składane (Dz. U. z 2013 r., poz.  231).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6.3. W zakresie potwierdzenia braku podstaw wykluczenia na podstawie art. 24 ust. 1 ustawy, należy przedłożyć: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braku podstaw do wykluczenia (Załącznik Nr 3 do SIWZ),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</w:t>
      </w:r>
      <w:r w:rsidR="006928C7" w:rsidRPr="00E12F03">
        <w:rPr>
          <w:rFonts w:ascii="Times New Roman" w:eastAsia="Times New Roman" w:hAnsi="Times New Roman"/>
          <w:sz w:val="24"/>
          <w:szCs w:val="24"/>
          <w:lang w:eastAsia="pl-PL"/>
        </w:rPr>
        <w:t>wniosków o dopuszczenie do udziału w postępowaniu o udzielenie zamówien</w:t>
      </w:r>
      <w:r w:rsidR="006928C7">
        <w:rPr>
          <w:rFonts w:ascii="Times New Roman" w:eastAsia="Times New Roman" w:hAnsi="Times New Roman"/>
          <w:sz w:val="24"/>
          <w:szCs w:val="24"/>
          <w:lang w:eastAsia="pl-PL"/>
        </w:rPr>
        <w:t xml:space="preserve">ia albo składania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ofert,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="006928C7" w:rsidRPr="00E12F03">
        <w:rPr>
          <w:rFonts w:ascii="Times New Roman" w:eastAsia="Times New Roman" w:hAnsi="Times New Roman"/>
          <w:sz w:val="24"/>
          <w:szCs w:val="24"/>
          <w:lang w:eastAsia="pl-PL"/>
        </w:rPr>
        <w:t>wniosków o dopuszczenie do udziału w postępowaniu o udzielenie zamówien</w:t>
      </w:r>
      <w:r w:rsidR="006928C7">
        <w:rPr>
          <w:rFonts w:ascii="Times New Roman" w:eastAsia="Times New Roman" w:hAnsi="Times New Roman"/>
          <w:sz w:val="24"/>
          <w:szCs w:val="24"/>
          <w:lang w:eastAsia="pl-PL"/>
        </w:rPr>
        <w:t xml:space="preserve">ia albo składania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ofert,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="006928C7" w:rsidRPr="00E12F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wniosków o dopuszczenie do udziału w postępowaniu o udzielenie zamówien</w:t>
      </w:r>
      <w:r w:rsidR="006928C7">
        <w:rPr>
          <w:rFonts w:ascii="Times New Roman" w:eastAsia="Times New Roman" w:hAnsi="Times New Roman"/>
          <w:sz w:val="24"/>
          <w:szCs w:val="24"/>
          <w:lang w:eastAsia="pl-PL"/>
        </w:rPr>
        <w:t xml:space="preserve">ia albo składania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ofert, 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E12F03" w:rsidRPr="00E12F03" w:rsidRDefault="00E12F03" w:rsidP="00F85CB8">
      <w:pPr>
        <w:numPr>
          <w:ilvl w:val="0"/>
          <w:numId w:val="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F03" w:rsidRPr="00E12F03" w:rsidRDefault="00E12F03" w:rsidP="00E12F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en-GB"/>
        </w:rPr>
        <w:t>6.4. Dokumenty podmiotów zagranicznych</w:t>
      </w:r>
    </w:p>
    <w:p w:rsidR="00E12F03" w:rsidRPr="00E12F03" w:rsidRDefault="00E12F03" w:rsidP="00E12F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E12F03" w:rsidRPr="00E12F03" w:rsidRDefault="00E12F03" w:rsidP="00E12F03">
      <w:p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en-GB"/>
        </w:rPr>
        <w:t>6.4.1.</w:t>
      </w: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 xml:space="preserve"> Jeżeli wykonawca ma siedzibę lub miejsce zamieszkania poza terytorium Rzeczypospolitej Polskiej, przedkłada: </w:t>
      </w:r>
    </w:p>
    <w:p w:rsidR="00E12F03" w:rsidRPr="00E12F03" w:rsidRDefault="00E12F03" w:rsidP="00F85CB8">
      <w:pPr>
        <w:numPr>
          <w:ilvl w:val="1"/>
          <w:numId w:val="3"/>
        </w:numPr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E12F03" w:rsidRPr="00E12F03" w:rsidRDefault="00E12F03" w:rsidP="00F85CB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E12F03" w:rsidRPr="00E12F03" w:rsidRDefault="00E12F03" w:rsidP="00F85CB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E12F03" w:rsidRPr="00E12F03" w:rsidRDefault="00E12F03" w:rsidP="00F85CB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E12F03" w:rsidRPr="00E12F03" w:rsidRDefault="00E12F03" w:rsidP="00E12F03">
      <w:pPr>
        <w:spacing w:after="0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E12F03" w:rsidRPr="00E12F03" w:rsidRDefault="00E12F03" w:rsidP="00F85CB8">
      <w:pPr>
        <w:numPr>
          <w:ilvl w:val="1"/>
          <w:numId w:val="3"/>
        </w:numPr>
        <w:spacing w:after="0"/>
        <w:ind w:left="709" w:hanging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E12F03" w:rsidRPr="00E12F03" w:rsidRDefault="00E12F03" w:rsidP="00E12F03">
      <w:pPr>
        <w:spacing w:after="0"/>
        <w:ind w:left="709" w:hanging="709"/>
        <w:contextualSpacing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E12F03" w:rsidRPr="00E12F03" w:rsidRDefault="00E12F03" w:rsidP="00F85CB8">
      <w:pPr>
        <w:numPr>
          <w:ilvl w:val="1"/>
          <w:numId w:val="3"/>
        </w:numPr>
        <w:spacing w:after="0"/>
        <w:ind w:left="709" w:hanging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12F03">
        <w:rPr>
          <w:rFonts w:ascii="Times New Roman" w:eastAsia="Times New Roman" w:hAnsi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6.5. </w:t>
      </w: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ochronie konkurencji i konsumentów albo informacji o tym, że nie należy do grupy kapitałowej.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6.5.1.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tej samej grupy kapitałowej, w rozumieniu ustawy z  dnia 16 lutego 2007r. o ochronie konkurencji i konsumentów (Dz. U. Nr 50, poz. 331, z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6.5.2.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tej samej grupy kapitałowej, w rozumieniu ustawy z dnia 16 lutego 2007r. o ochronie konkurencji i konsumentów (Dz. U. Nr 50, poz. 331, z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Wykonawca składa oświadczenie,  o braku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przynależności</w:t>
      </w:r>
      <w:r w:rsidRPr="00E12F0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 grupy kapitałowej, o której mowa w art. 24 ust. 2 pkt. 5 ustawy Prawo zamówień publicznych, złożone na formularzu ofertowym stanowiącym załącznik nr 8 do specyfikacji istotnych warunków zamówienia.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6.6.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Zamawiający wezwie Wykonawców, którzy w określonym terminie nie złożyli wymaganych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stosuje się). 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6.7.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 złożonych przez Wykonawcę oświadczeń lub dokumentów zgodnie z art. 26 ust.4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6.8.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6.9.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Wymaga się aby dokumenty były składne w oryginale lub kopii poświadczonej za zgodność z oryginałem przez Wykonawcę. 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2F03" w:rsidRPr="00E12F03" w:rsidRDefault="00E12F03" w:rsidP="00E12F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UWAGA!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i dokumenty, o których mowa w art. 25 ust. 1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E12F03" w:rsidRPr="00E12F03" w:rsidTr="004B27B8">
        <w:tc>
          <w:tcPr>
            <w:tcW w:w="9210" w:type="dxa"/>
            <w:hideMark/>
          </w:tcPr>
          <w:p w:rsidR="00E12F03" w:rsidRPr="00E12F03" w:rsidRDefault="00E12F03" w:rsidP="00F85CB8">
            <w:pPr>
              <w:numPr>
                <w:ilvl w:val="0"/>
                <w:numId w:val="11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12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</w:tc>
      </w:tr>
    </w:tbl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7.1.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W przypadku składania jednej oferty przez dwa lub więcej podmiotów (wykonawców ubiegających się wspólnie o udzielenie zamówienia np. konsorcja, spółki cywilne) oferta spełniać musi następujące wymagania: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posiadać potencjał ekonomiczny, finansowy, techniczny i kadrowy w sumie musi spełniać wymagane od wykonawców warunki, 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pełnomocnika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1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Wszelka korespondencja prowadzona będzie wyłącznie z Pełnomocnikiem.</w:t>
      </w:r>
    </w:p>
    <w:p w:rsidR="00E12F03" w:rsidRPr="00E12F03" w:rsidRDefault="00E12F03" w:rsidP="00F85CB8">
      <w:pPr>
        <w:numPr>
          <w:ilvl w:val="2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E12F03" w:rsidRPr="00E12F03" w:rsidRDefault="00E12F03" w:rsidP="00F85CB8">
      <w:pPr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określenie celu gospodarczego,</w:t>
      </w:r>
    </w:p>
    <w:p w:rsidR="00E12F03" w:rsidRPr="00E12F03" w:rsidRDefault="00E12F03" w:rsidP="00F85CB8">
      <w:pPr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określenie, który z podmiotów jest upoważniony do występowania w imieniu pozostałych przy realizacji w/w zamówienia,</w:t>
      </w:r>
    </w:p>
    <w:p w:rsidR="00E12F03" w:rsidRPr="00E12F03" w:rsidRDefault="00E12F03" w:rsidP="00F85CB8">
      <w:pPr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E12F03" w:rsidRPr="00E12F03" w:rsidRDefault="00E12F03" w:rsidP="00F85CB8">
      <w:pPr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zakaz zmian w umowie bez zgody zamawiającego,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 Informacje o sposobie porozumiewania się zamawiającego z wykonawcami oraz przekazywania oświadczeń lub dokumentów, a także wskazanie osób uprawnionych do porozumiewania się z wykonawcami.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8.1.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Niniejsze postępowanie prowadzone jest w języku polskim.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8.2.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postępowaniu o udzielenie zamówienia oświadczenia, wnioski, zawiadomienia oraz  informacje zamawiający i wykonawca przekazuje pisemnie faksem lub  i potwierdza.</w:t>
      </w:r>
    </w:p>
    <w:p w:rsidR="00E12F03" w:rsidRPr="00E12F03" w:rsidRDefault="00E12F03" w:rsidP="00E12F03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8.3.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Jeżeli zamawiający lub wykonawca przekazuje oświadczenia, wnioski, zawiadomienia oraz informacje faksem, każda ze Stron na żądanie drugiej niezwłocznie potwierdzi fakt ich otrzymania.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8.4.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8.5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Korespondencję związaną z niniejszym postępowaniem, należy kierować na adres:</w:t>
      </w:r>
    </w:p>
    <w:p w:rsidR="00E12F03" w:rsidRPr="00E12F03" w:rsidRDefault="00E12F03" w:rsidP="00E12F0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Samodzielny Publiczny Zakład Opieki Zdrowotnej w Sejnach</w:t>
      </w:r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Rittlera</w:t>
      </w:r>
      <w:proofErr w:type="spellEnd"/>
      <w:r w:rsidRPr="00E12F03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2, 16 – 500 Sejny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8.6.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Osobami upoważnionymi do kontaktu z wykonawcami jest: Zdzisław Daniłowicz, 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87 516 21 38 wew. 312.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8.7.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  art.  38 ustawy.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8.8.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rozbieżności pomiędzy treścią niniejszej SIWZ a treścią udzielonych odpowiedzi, jako obowiązującą należy przyjąć treść pisma zawierającego późniejsze oświadczenie zamawiającego.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8.9.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Zamawiający nie przewiduje organizowania zebrania wszystkich wykonawców w celu wyjaśnienia wątpliwości dotyczących SIWZ.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9.  </w:t>
      </w:r>
      <w:r w:rsidRPr="00E12F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dotyczące wadium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9.1.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przystępujący do postępowania jest zobowiązany wnieść wadium w      wysokości: </w:t>
      </w:r>
      <w:r w:rsidRPr="00E12F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4 780,00 </w:t>
      </w: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(słownie: </w:t>
      </w: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cztery tysiące siedemset osiemdziesiąt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złotych).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9.2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Wykonawca zobowiązany jest wnieść wadium przed upływem terminu składania ofert.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9.3.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Wadium może być wnoszone w formach określonych w art. 45 ust. 6 pkt. 1 – 6 ustawy.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9.4.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Wadium musi uwzględniać wszystkie okoliczności jego zatrzymania przez Zamawiającego, wymienione art. 46 ust. 4a i ust. 5 ustawy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zabezpieczać ofertę przez cały okres związania nią tj. 30 dni. Bieg terminu związania ofertą rozpoczyna się z upływem terminu składania ofert.</w:t>
      </w:r>
    </w:p>
    <w:p w:rsidR="00E12F03" w:rsidRPr="00E12F03" w:rsidRDefault="00E12F03" w:rsidP="00E12F03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9.5.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Wadium wnoszone w pieniądzu wpłaca się przelewem na rachunek bankowy: 80 1500 1719 1217 1001 5282 0000 w banku: Kredyt Bank S.A. O/Suwałki z dopiskiem wadium </w:t>
      </w: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9.6.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złożenia przez wykonawcę wadium w formie pieniężnej zamawiający zaleca, aby wykonawca załączył do oferty kopię polecenia przelewu (poświadczoną przez wykonawcę za zgodność z oryginałem) wymaganej kwoty wadium na rachunek bankowy wskazany powyżej.</w:t>
      </w:r>
    </w:p>
    <w:p w:rsidR="00E12F03" w:rsidRPr="00E12F03" w:rsidRDefault="00E12F03" w:rsidP="00E12F03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9.7.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złożenia przez wykonawcę wadium w formie innej niż pieniądz      wykonawca zobowiązany jest: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a) oryginał tego dokumentu zdeponować w siedzibie Zamawiającego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lub</w:t>
      </w:r>
    </w:p>
    <w:p w:rsidR="00E12F03" w:rsidRPr="00E12F03" w:rsidRDefault="00E12F03" w:rsidP="00F85CB8">
      <w:pPr>
        <w:numPr>
          <w:ilvl w:val="0"/>
          <w:numId w:val="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załączyć oryginał dokumentu stanowiącego wadium osobno do oferty (nie spięty).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10. Termin związania ofertą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10.1. Ustala się, że składający ofertę pozostaje nią związany przez 30 dni.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10.2. Bieg terminu związania ofertą rozpoczyna się wraz z upływem terminu składania ofert.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10.3. Wykonawca samodzielnie lub na wniosek zamawiającego może przedłużyć termin związania ofertą na warunkach określonych w art. 85 ust. 2 – 4 ustawy.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11. Opis sposobu przygotowania ofert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11.1. Ofertę należy sporządzić pod rygorem nieważności w formie pisemnej zgodnie z Formularzem oferty (Załącznik nr 1 do SIWZ).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11.2. Oferta wraz załącznikami musi być:</w:t>
      </w:r>
    </w:p>
    <w:p w:rsidR="00E12F03" w:rsidRPr="00E12F03" w:rsidRDefault="00E12F03" w:rsidP="00F85CB8">
      <w:pPr>
        <w:numPr>
          <w:ilvl w:val="0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E12F03" w:rsidRPr="00E12F03" w:rsidRDefault="00E12F03" w:rsidP="00F85CB8">
      <w:pPr>
        <w:numPr>
          <w:ilvl w:val="0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własnoręcznie podpisana przez wykonawcę lub osobę(-y) upoważnione do reprezentowania wykonawcy. Zamawiający poprzez własnoręczne podpisanie rozumie parafę wraz z pieczęcią imienną. Każda strona zawierająca jakąkolwiek treść musi być podpisana w ten sposób.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11.3. Jeżeli uprawnienie do reprezentacji osoby podpisującej ofertę nie wynika bezpośrednio z załączonego dokumentu, to należy dołączyć pełnomocnictwo. Pełnomocnictwo musi w swej treści jednoznacznie wskazać dokładny zakres umocowania w tym uprawnienie do podpisania oferty. Pełnomocnictwo należy dołączyć do oferty w formie oryginału lub kopii poświadczonej za zgodność z oryginałem przez notariusza. 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11.4. Wszelkie miejsca w ofercie, w których nanoszona była poprawka muszą być bezwzględnie własnoręcznie podpisane przez Wykonawcę lub osobę(-y) upoważnione.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11.5. Złożenie więcej niż jednej oferty lub złożenie oferty zawierającej propozycje alternatywne spowoduje odrzucenie wszystkich ofert złożonych przez wykonawcę.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11.6.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11.7. Zamawiający zaleca, aby: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11.8. W przypadku, gdy informacje zawarte w ofercie stanowią tajemnicę przedsiębiorstwa – w rozumieniu art. 11 ust 4 ustawy z dnia 16 kwietnia 1993 r. o zwalczaniu nieuczciwej konkurencji (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2003 r., Nr 153, poz. 1503) – co do których wykonawca zastrzega, że nie mogą być udostępnione innym uczestnikom postępowania muszą być oznaczone klauzulą: „Informacje stanowiące tajemnicę przedsiębiorstwa” i dołączone do oferty. Zaleca się aby były trwale, oddzielnie spięte.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11.9. W treści oferty winna być umieszczona informacja o ilości stron.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10.Wykonawca ponosi wszelkie koszty związane z przygotowaniem i złożeniem oferty.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11.12. Na ofertę składają się:</w:t>
      </w:r>
    </w:p>
    <w:p w:rsidR="00E12F03" w:rsidRPr="00E12F03" w:rsidRDefault="00E12F03" w:rsidP="00F85CB8">
      <w:pPr>
        <w:numPr>
          <w:ilvl w:val="0"/>
          <w:numId w:val="1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Załączniki nr 1, 2, 3, 4, 5, 6, 7, 8 do SIWZ.</w:t>
      </w:r>
    </w:p>
    <w:p w:rsidR="00E12F03" w:rsidRPr="00E12F03" w:rsidRDefault="00E12F03" w:rsidP="00F85CB8">
      <w:pPr>
        <w:numPr>
          <w:ilvl w:val="0"/>
          <w:numId w:val="1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Pełnomocnictwo – w przypadku gdy upoważnienie do podpisania oferty nie wynika bezpośrednio ze złożonego w ofercie dokumentu określającego status prawny wykonawcy (np. wypisu z właściwego rejestru itd.),</w:t>
      </w:r>
    </w:p>
    <w:p w:rsidR="00E12F03" w:rsidRPr="00E12F03" w:rsidRDefault="00E12F03" w:rsidP="00F85CB8">
      <w:pPr>
        <w:numPr>
          <w:ilvl w:val="0"/>
          <w:numId w:val="1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wykonawców wspólnie ubiegających się o udzielenie zamówienia dokument ustanawiający pełnomocnika do reprezentowania ich w postępowaniu o udzielenie zamówienia albo reprezentowania w postępowaniu i zawarcia umowy w sprawie zamówienia,</w:t>
      </w:r>
    </w:p>
    <w:p w:rsidR="00E12F03" w:rsidRPr="00E12F03" w:rsidRDefault="00E12F03" w:rsidP="00F85CB8">
      <w:pPr>
        <w:numPr>
          <w:ilvl w:val="0"/>
          <w:numId w:val="1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Dowód wniesienia wadium – w przypadku wniesienia wadium w pieniądzu zalecane jest załączenie do oferty kserokopii polecenia przelewu, a w przypadku wadium w formie niepieniężnej załączenia kserokopii zdeponowanego oryginału lub załączenia oryginału osobno do oferty.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12. Miejsce oraz termin składania i otwarcia ofert</w:t>
      </w:r>
    </w:p>
    <w:p w:rsidR="00E12F03" w:rsidRPr="00E12F03" w:rsidRDefault="00E12F03" w:rsidP="00F85CB8">
      <w:pPr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Ofertę należy złożyć w siedzibie zamawiającego w sekretariacie w nieprzekraczalnym terminie do: </w:t>
      </w: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28.04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.2014 r. do godz. 12:00.</w:t>
      </w:r>
    </w:p>
    <w:p w:rsidR="00E12F03" w:rsidRPr="00E12F03" w:rsidRDefault="00E12F03" w:rsidP="00F85CB8">
      <w:pPr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i adres Wykonawcy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………………………………………..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Oferta </w:t>
      </w: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Nie otwierać przed dniem 28.04.2014 r.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F03" w:rsidRPr="00E12F03" w:rsidRDefault="00E12F03" w:rsidP="00F85CB8">
      <w:pPr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>Otwarcie ofert odbędzie się w siedzibie zamawiającego, w dniu 28.04.2014 r. o godz. 12:10.</w:t>
      </w:r>
    </w:p>
    <w:p w:rsidR="00E12F03" w:rsidRPr="00E12F03" w:rsidRDefault="00E12F03" w:rsidP="00F85CB8">
      <w:pPr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E12F03" w:rsidRPr="00E12F03" w:rsidRDefault="00E12F03" w:rsidP="00F85CB8">
      <w:pPr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13. Opis sposobu obliczenia ceny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13.1. Podana w ofercie cena musi być wyrażona w PLN. Cena jest ceną ryczałtową i musi uwzględniać wynagrodzenie wykonawcy łącznie z podatkiem VAT za wykonanie przedmiotu zamówienia opisanego w załączniku nr 7 do SIWZ - Szczegółowa charakterystyka przedmiotu zamówienia. Wyliczona w następujący sposób: Cena (brutto) = Wartość (netto) + kwota należnego podatku VAT.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13.2. Wykonawca dokonując obliczenia ceny musi uwzględnić wszystkie wymagania niniejszej SIWZ oraz wszelkie koszty jakie poniesie z tytułu należytej oraz zgodnej z obowiązującymi przepisami realizacji zamówienia.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13.3. Sposób zapłaty i rozliczenia za realizację niniejszego zamówienia, określone zostały w   załączniku nr 6 do  SIWZ – Wzór umowy.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13.4.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wynika z konieczności ustalenia kwoty, która będzie realnie obciążała budżet zamawiającego z tytułu realizacji zamówienia.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14. Opis kryteriów, którymi zamawiający będzie się kierował przy wyborze oferty, wraz z podaniem znaczenia tych kryteriów i sposobu oceny ofert.</w:t>
      </w:r>
    </w:p>
    <w:p w:rsidR="00E12F03" w:rsidRPr="00E12F03" w:rsidRDefault="00E12F03" w:rsidP="00F85CB8">
      <w:pPr>
        <w:numPr>
          <w:ilvl w:val="1"/>
          <w:numId w:val="1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E12F03" w:rsidRPr="00E12F03" w:rsidRDefault="00E12F03" w:rsidP="00F85CB8">
      <w:pPr>
        <w:numPr>
          <w:ilvl w:val="1"/>
          <w:numId w:val="1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Kryterium: cena - 100%.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14.3. Ocena ofert zostanie przeprowadzona na podstawie przedstawionego wyżej kryterium oraz jego wagi. Oferty oceniane będą punktowo, w następujący sposób: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Cena = cena najniższa / cena badanej oferty x 100 pkt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14.4.  Za najkorzystniejszą zostanie uznana oferta, która uzyska największą liczbę punktów.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15. Informacje o formalnościach, jakie powinny zostać dopełnione po wyborze oferty w  celu zawarcia umowy w sprawie zamówienia publicznego</w:t>
      </w:r>
    </w:p>
    <w:p w:rsidR="00E12F03" w:rsidRPr="00E12F03" w:rsidRDefault="00E12F03" w:rsidP="00F85CB8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E12F03" w:rsidRPr="00E12F03" w:rsidRDefault="00E12F03" w:rsidP="00F85CB8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Z wykonawcą, którego oferta zostanie uznana za najkorzystniejszą, zostanie zawarta umowa według wzoru znajdującego się w załączniku nr 6 SIWZ. Integralną część umowy będzie stanowić SIWZ i oferta wybranego wykonawcy.</w:t>
      </w:r>
    </w:p>
    <w:p w:rsidR="00E12F03" w:rsidRPr="00E12F03" w:rsidRDefault="00E12F03" w:rsidP="00F85CB8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E12F03" w:rsidRPr="00E12F03" w:rsidRDefault="00E12F03" w:rsidP="00F85CB8">
      <w:pPr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punktację,</w:t>
      </w:r>
    </w:p>
    <w:p w:rsidR="00E12F03" w:rsidRPr="00E12F03" w:rsidRDefault="00E12F03" w:rsidP="00F85CB8">
      <w:pPr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wykonawcach, których oferty zostały odrzucone, podając uzasadnienie faktyczne i prawne,</w:t>
      </w:r>
    </w:p>
    <w:p w:rsidR="00E12F03" w:rsidRPr="00E12F03" w:rsidRDefault="00E12F03" w:rsidP="00F85CB8">
      <w:pPr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E12F03" w:rsidRPr="00E12F03" w:rsidRDefault="00E12F03" w:rsidP="00F85CB8">
      <w:pPr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E12F03" w:rsidRPr="00E12F03" w:rsidRDefault="00E12F03" w:rsidP="00F85CB8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E12F03" w:rsidRPr="00E12F03" w:rsidRDefault="00E12F03" w:rsidP="00F85CB8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złożono tylko jedną ofertę;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E12F03" w:rsidRPr="00E12F03" w:rsidRDefault="00E12F03" w:rsidP="00F85CB8">
      <w:pPr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16. Wymagania dotyczące zabezpieczenia należytego wykonania umowy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przed podpisaniem umowy zobowiązany jest do wniesienia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zabezpieczenia należytego wykonania umowy na kwotę stanowiącą </w:t>
      </w:r>
      <w:r w:rsidRPr="00E12F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5 % </w:t>
      </w:r>
      <w:r w:rsidRPr="00E12F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ceny oferty brutto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Zabezpieczenie może być wnoszone według wyboru Wykonawcy w formach określonych w art. 148 ust. 1 i 2 ustawy – Prawo zamówień publicznych.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 i termin zwrotu zabezpieczenia należytego wykonania umowy określone zostały we wzorze umowy.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zabezpieczenie należytego wykonania umowy wniesiono w pieniądzu, zamawiający przechowuje je na oprocentowanym rachunku bankowym i zwraca je wraz z odsetkami wynikającymi z umowy rachunku bankowego, na którym było ono przechowywane pomniejszone o koszt prowadzenia tego rachunku oraz prowizji bankowej za przelew pieniędzy na rachunek bankowy Wykonawcy.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Wykonawcy, którzy wspólnie składają ofertę w postępowaniu o udzielenie zamówienia ponoszą solidarną odpowiedzialność za wykonanie umowy i wniesienie zabezpieczenia należytego wykonania umowy (art. 141 ustawy).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wniesienia zabezpieczenia należytego wykonania umowy w formie innej niż pieniężna – warunki poręczeń i gwarancji wymagają przed podpisaniem umowy akceptacji zamawiającego – zapisy dokumentów winny gwarantować nieodwołalne wypłacenie należności.</w:t>
      </w:r>
    </w:p>
    <w:p w:rsidR="00E12F03" w:rsidRPr="00E12F03" w:rsidRDefault="00E12F03" w:rsidP="00F85CB8">
      <w:pPr>
        <w:numPr>
          <w:ilvl w:val="1"/>
          <w:numId w:val="1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realizacji umowy wykonawca może dokonać zmiany formy zabezpieczenia na jedną lub kilka form, o których mowa w art. 148 ust. 1 ustawy.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17.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E12F03" w:rsidRPr="00E12F03" w:rsidRDefault="00E12F03" w:rsidP="00F85CB8">
      <w:pPr>
        <w:numPr>
          <w:ilvl w:val="1"/>
          <w:numId w:val="1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Wzór umowy znajduje się w załączniku nr 6 SIWZ.</w:t>
      </w:r>
    </w:p>
    <w:p w:rsidR="00DD066A" w:rsidRPr="00DD066A" w:rsidRDefault="00DD066A" w:rsidP="00DD066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0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nie przewidują zmian postanowień niniejszej  umowy w stosunku do treści oferty, na podstawie której dokonano wyboru Inżyniera, chyba że konieczność wprowadzenia takich zmian wynika z następujących okoliczności:</w:t>
      </w:r>
    </w:p>
    <w:p w:rsidR="00DD066A" w:rsidRPr="00DD066A" w:rsidRDefault="00DD066A" w:rsidP="00DD066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66A">
        <w:rPr>
          <w:rFonts w:ascii="Times New Roman" w:eastAsia="Times New Roman" w:hAnsi="Times New Roman"/>
          <w:sz w:val="24"/>
          <w:szCs w:val="24"/>
          <w:lang w:eastAsia="pl-PL"/>
        </w:rPr>
        <w:t>zmiany ceny spowodowanej zmianą ustawową wysokości stawek podatku VAT;</w:t>
      </w:r>
    </w:p>
    <w:p w:rsidR="00DD066A" w:rsidRPr="00DD066A" w:rsidRDefault="00DD066A" w:rsidP="00DD066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0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terminu realizacji przedmiotu umowy ze względu na zmianę terminu realizacji robót budowlanych w ramach Kontraktu na Roboty i/lub zmiany terminów w Projekcie;</w:t>
      </w:r>
    </w:p>
    <w:p w:rsidR="00DD066A" w:rsidRPr="00DD066A" w:rsidRDefault="00DD066A" w:rsidP="00DD066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0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wystąpienie przyczyn, których nie można było przewidzieć w chwili publikacji ogłoszenia o zamówieniu, powodujące konieczność wprowadzenia zmiany postanowień umowy;</w:t>
      </w:r>
    </w:p>
    <w:p w:rsidR="00DD066A" w:rsidRPr="00DD066A" w:rsidRDefault="00DD066A" w:rsidP="00DD066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0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wprowadzenie nieograniczonych zmian postanowień umownych korzystnych dla Zamawiającego;</w:t>
      </w:r>
    </w:p>
    <w:p w:rsidR="00DD066A" w:rsidRDefault="00DD066A" w:rsidP="00DD066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0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zmiana osób odpowiedzialnych za wykonanie zadania ze strony wykonawcy, która może nastąpić tylko na podstawie obiektywnych przesłanek zaak</w:t>
      </w:r>
      <w:r w:rsidR="00A44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ceptowanych przez Zamawiającego;</w:t>
      </w:r>
    </w:p>
    <w:p w:rsidR="00E12F03" w:rsidRPr="00162AED" w:rsidRDefault="00DD066A" w:rsidP="00162AE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2A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dopuszcza  zmiany postanowień z</w:t>
      </w:r>
      <w:r w:rsidR="00255114" w:rsidRPr="00162A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awartej umowy w tym terminu jej </w:t>
      </w:r>
      <w:r w:rsidRPr="00162A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wykonania w wypadkach niezawinionych przez wykonawcę i nieprzewidzianych przez zamawiającego i wykonawcę.</w:t>
      </w:r>
    </w:p>
    <w:p w:rsidR="00255114" w:rsidRPr="00946F38" w:rsidRDefault="00162AED" w:rsidP="00162AED">
      <w:p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17.3. </w:t>
      </w:r>
      <w:r w:rsidR="00255114"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Wszelkie zmiany niniejszej umowy mogą być dokonane za zgodą obu Stron wyrażoną na piśmie pod rygorem nieważności.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18. Pouczenie o środkach ochrony prawnej przysługujących wykonawcy w toku postępowania o udzielenie zamówienia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wykluczenia odwołującego z postępowania o udzielenie zamówienia;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odrzucenia oferty odwołującego.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Odwołanie powinno wskazywać czynność lub zaniechanie czynności zamawiającego, której zarzuca się niezgodność z przepisami ustawy, zawierać zwięzłe przedstawienie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zarzutów, określać żądanie oraz wskazywać okoliczności faktyczne i prawne uzasadniające wniesienie odwołania.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</w:t>
      </w:r>
      <w:proofErr w:type="spellStart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ppkt</w:t>
      </w:r>
      <w:proofErr w:type="spellEnd"/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18. 2.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Na czynności, o których mowa w </w:t>
      </w:r>
      <w:proofErr w:type="spellStart"/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18.6, nie przysługuje odwołanie, z zastrzeżeniem ust. 3.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 – jeżeli zostały przesłane w inny sposób.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Odwołanie wobec czynności innych niż określone w </w:t>
      </w:r>
      <w:proofErr w:type="spellStart"/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 xml:space="preserve"> 18.8 i 18.9 wnosi się w terminie 5 </w:t>
      </w: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 od dnia, w którym powzięto lub przy zachowaniu należytej staranności można było powziąć wiadomość o okolicznościach stanowiących podstawę jego wniesienia.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wniesienia odwołania po upływie terminu składania ofert bieg terminu  związania ofertą ulega zawieszeniu do czasu ogłoszenia przez Izbę orzeczenia.</w:t>
      </w:r>
    </w:p>
    <w:p w:rsidR="00E12F03" w:rsidRPr="00E12F03" w:rsidRDefault="00E12F03" w:rsidP="00F85CB8">
      <w:pPr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Szczegółowy opis środków ochrony prawnej przysługujących Wykonawcom zawiera      Dział VI Ustawy Prawo zamówień publicznych.</w:t>
      </w:r>
    </w:p>
    <w:p w:rsidR="00E12F03" w:rsidRPr="00E12F03" w:rsidRDefault="00E12F03" w:rsidP="00E12F03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19. Informacja o ofertach częściowych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20. Informacja dotycząca umowy ramowej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21. Informacja o przewidywanych zamówieniach uzupełniających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22. Informacja o ofertach wariantowych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23. Informacja dotycząca porozumiewania się drogą elektroniczną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wyraża zgody na porozumiewanie się drogą elektroniczną.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24. Informacja dotycząca rozliczenia między zamawiającym a wykonawcą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25. Informacja dotycząca aukcji elektronicznej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26. Informacja na temat zwrotu kosztów udziału w postępowaniu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27. Informacje dotyczące podwykonawców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sz w:val="24"/>
          <w:szCs w:val="24"/>
          <w:lang w:eastAsia="pl-PL"/>
        </w:rPr>
        <w:t>Zamawiający żąda wskazania przez Wykonawcę w ofercie części zamówienia i podwykonawców, której wykonanie powierzy podwykonawcom - formularz oferty (załącznik nr 1 do SIWZ).</w:t>
      </w: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12F03" w:rsidRPr="00E12F03" w:rsidRDefault="00E12F03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Formularz oferty.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E12F03">
        <w:rPr>
          <w:rFonts w:ascii="Times New Roman" w:eastAsia="Times New Roman" w:hAnsi="Times New Roman"/>
          <w:bCs/>
          <w:sz w:val="24"/>
          <w:szCs w:val="24"/>
          <w:lang w:eastAsia="pl-PL"/>
        </w:rPr>
        <w:t>zgodnie</w:t>
      </w: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o braku podstaw do wykluczenia (zgodnie z art. 24 ust. 1 ustawy).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Wykaz osób, które będą uczestniczyć w wykonaniu zamówienia.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Wykaz usług.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Wzór umowy.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Szczegółowa charakterystyka przedmiotu zamówienia.</w:t>
      </w:r>
    </w:p>
    <w:p w:rsidR="00E12F03" w:rsidRPr="00E12F03" w:rsidRDefault="00E12F03" w:rsidP="00F85CB8">
      <w:pPr>
        <w:numPr>
          <w:ilvl w:val="0"/>
          <w:numId w:val="1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2F03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Wykonawcy o przynależności lub braku przynależności do tej samej grupy kapitałowej.</w:t>
      </w:r>
    </w:p>
    <w:p w:rsidR="00E30AFE" w:rsidRPr="00E30AFE" w:rsidRDefault="00E30AFE" w:rsidP="00E12F0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E30AFE" w:rsidRPr="00E30AFE" w:rsidSect="008A57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A0" w:rsidRDefault="004579A0" w:rsidP="00AC0590">
      <w:pPr>
        <w:spacing w:after="0" w:line="240" w:lineRule="auto"/>
      </w:pPr>
      <w:r>
        <w:separator/>
      </w:r>
    </w:p>
  </w:endnote>
  <w:endnote w:type="continuationSeparator" w:id="0">
    <w:p w:rsidR="004579A0" w:rsidRDefault="004579A0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43D87" wp14:editId="53595482">
              <wp:simplePos x="0" y="0"/>
              <wp:positionH relativeFrom="column">
                <wp:posOffset>-366395</wp:posOffset>
              </wp:positionH>
              <wp:positionV relativeFrom="paragraph">
                <wp:posOffset>-260985</wp:posOffset>
              </wp:positionV>
              <wp:extent cx="6963410" cy="3714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85pt;margin-top:-20.55pt;width:548.3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ChtAIAALk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50BF1B8" wp14:editId="5644E84C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A0" w:rsidRDefault="004579A0" w:rsidP="00AC0590">
      <w:pPr>
        <w:spacing w:after="0" w:line="240" w:lineRule="auto"/>
      </w:pPr>
      <w:r>
        <w:separator/>
      </w:r>
    </w:p>
  </w:footnote>
  <w:footnote w:type="continuationSeparator" w:id="0">
    <w:p w:rsidR="004579A0" w:rsidRDefault="004579A0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 wp14:anchorId="0431FB02" wp14:editId="0C77271D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694EF6"/>
    <w:multiLevelType w:val="multilevel"/>
    <w:tmpl w:val="CE647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271EC"/>
    <w:multiLevelType w:val="hybridMultilevel"/>
    <w:tmpl w:val="D820F62E"/>
    <w:lvl w:ilvl="0" w:tplc="135274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3A35A4"/>
    <w:multiLevelType w:val="hybridMultilevel"/>
    <w:tmpl w:val="072440AE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66C"/>
    <w:multiLevelType w:val="multilevel"/>
    <w:tmpl w:val="B80AEC0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EA2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20B4C"/>
    <w:multiLevelType w:val="multilevel"/>
    <w:tmpl w:val="230CCDA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29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523" w:hanging="1335"/>
      </w:pPr>
      <w:rPr>
        <w:rFonts w:hint="default"/>
      </w:rPr>
    </w:lvl>
    <w:lvl w:ilvl="3">
      <w:numFmt w:val="decimalZero"/>
      <w:lvlText w:val="%1.%2.%3.%4-0"/>
      <w:lvlJc w:val="left"/>
      <w:pPr>
        <w:ind w:left="1617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711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0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552" w:hanging="1800"/>
      </w:pPr>
      <w:rPr>
        <w:rFonts w:hint="default"/>
      </w:rPr>
    </w:lvl>
  </w:abstractNum>
  <w:abstractNum w:abstractNumId="12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C0453"/>
    <w:multiLevelType w:val="multilevel"/>
    <w:tmpl w:val="EADA7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6DD6033"/>
    <w:multiLevelType w:val="multilevel"/>
    <w:tmpl w:val="A9F0CF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78368E"/>
    <w:multiLevelType w:val="multilevel"/>
    <w:tmpl w:val="8E5CC5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21"/>
  </w:num>
  <w:num w:numId="8">
    <w:abstractNumId w:val="8"/>
  </w:num>
  <w:num w:numId="9">
    <w:abstractNumId w:val="10"/>
  </w:num>
  <w:num w:numId="10">
    <w:abstractNumId w:val="2"/>
  </w:num>
  <w:num w:numId="11">
    <w:abstractNumId w:val="22"/>
  </w:num>
  <w:num w:numId="12">
    <w:abstractNumId w:val="12"/>
  </w:num>
  <w:num w:numId="13">
    <w:abstractNumId w:val="9"/>
  </w:num>
  <w:num w:numId="14">
    <w:abstractNumId w:val="5"/>
  </w:num>
  <w:num w:numId="15">
    <w:abstractNumId w:val="23"/>
  </w:num>
  <w:num w:numId="16">
    <w:abstractNumId w:val="19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6"/>
  </w:num>
  <w:num w:numId="22">
    <w:abstractNumId w:val="20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2C47"/>
    <w:rsid w:val="00052F3C"/>
    <w:rsid w:val="00055175"/>
    <w:rsid w:val="00061831"/>
    <w:rsid w:val="00063C34"/>
    <w:rsid w:val="00095EC4"/>
    <w:rsid w:val="000A03ED"/>
    <w:rsid w:val="000A09D9"/>
    <w:rsid w:val="000E276A"/>
    <w:rsid w:val="000F027E"/>
    <w:rsid w:val="00102BA8"/>
    <w:rsid w:val="00110D41"/>
    <w:rsid w:val="00121B35"/>
    <w:rsid w:val="00124EE5"/>
    <w:rsid w:val="00146B9C"/>
    <w:rsid w:val="00146D9F"/>
    <w:rsid w:val="00162AED"/>
    <w:rsid w:val="00195F1B"/>
    <w:rsid w:val="001A24C8"/>
    <w:rsid w:val="001A2D07"/>
    <w:rsid w:val="001B3F29"/>
    <w:rsid w:val="001E4C48"/>
    <w:rsid w:val="002030FC"/>
    <w:rsid w:val="00206C4F"/>
    <w:rsid w:val="002244EF"/>
    <w:rsid w:val="00237FDE"/>
    <w:rsid w:val="002417EB"/>
    <w:rsid w:val="00242C51"/>
    <w:rsid w:val="002530A2"/>
    <w:rsid w:val="00255114"/>
    <w:rsid w:val="00276E9C"/>
    <w:rsid w:val="002832CA"/>
    <w:rsid w:val="00286765"/>
    <w:rsid w:val="002904B4"/>
    <w:rsid w:val="002A6AAF"/>
    <w:rsid w:val="002B68D8"/>
    <w:rsid w:val="002B7742"/>
    <w:rsid w:val="002C0037"/>
    <w:rsid w:val="002C2F7D"/>
    <w:rsid w:val="002E51FC"/>
    <w:rsid w:val="00303C86"/>
    <w:rsid w:val="00304E10"/>
    <w:rsid w:val="00311BBA"/>
    <w:rsid w:val="003653F3"/>
    <w:rsid w:val="00387E9B"/>
    <w:rsid w:val="003A338C"/>
    <w:rsid w:val="003B0236"/>
    <w:rsid w:val="003D055A"/>
    <w:rsid w:val="003D4501"/>
    <w:rsid w:val="003E59EA"/>
    <w:rsid w:val="003F5533"/>
    <w:rsid w:val="00406245"/>
    <w:rsid w:val="0043642E"/>
    <w:rsid w:val="00437CC8"/>
    <w:rsid w:val="0044365B"/>
    <w:rsid w:val="004579A0"/>
    <w:rsid w:val="00461257"/>
    <w:rsid w:val="00466791"/>
    <w:rsid w:val="0047498F"/>
    <w:rsid w:val="00477484"/>
    <w:rsid w:val="00487260"/>
    <w:rsid w:val="00493C0A"/>
    <w:rsid w:val="00496595"/>
    <w:rsid w:val="004B55E5"/>
    <w:rsid w:val="004D08C4"/>
    <w:rsid w:val="004D2E1F"/>
    <w:rsid w:val="004E56C8"/>
    <w:rsid w:val="004E5AC5"/>
    <w:rsid w:val="004F1131"/>
    <w:rsid w:val="004F4FA4"/>
    <w:rsid w:val="005219D9"/>
    <w:rsid w:val="00543C77"/>
    <w:rsid w:val="00557EBC"/>
    <w:rsid w:val="005702B9"/>
    <w:rsid w:val="005857B1"/>
    <w:rsid w:val="00586ED0"/>
    <w:rsid w:val="00586FAC"/>
    <w:rsid w:val="005A413E"/>
    <w:rsid w:val="005A4878"/>
    <w:rsid w:val="005A6B74"/>
    <w:rsid w:val="005C5FA3"/>
    <w:rsid w:val="005D22C4"/>
    <w:rsid w:val="005D719A"/>
    <w:rsid w:val="005E1456"/>
    <w:rsid w:val="005F3F4C"/>
    <w:rsid w:val="005F4ABE"/>
    <w:rsid w:val="005F6F47"/>
    <w:rsid w:val="00622999"/>
    <w:rsid w:val="006252B5"/>
    <w:rsid w:val="00647905"/>
    <w:rsid w:val="006620AF"/>
    <w:rsid w:val="0066370B"/>
    <w:rsid w:val="00667F43"/>
    <w:rsid w:val="00676496"/>
    <w:rsid w:val="00676B07"/>
    <w:rsid w:val="006859A4"/>
    <w:rsid w:val="006928C7"/>
    <w:rsid w:val="00692B73"/>
    <w:rsid w:val="006946F9"/>
    <w:rsid w:val="006B3473"/>
    <w:rsid w:val="006D5389"/>
    <w:rsid w:val="00700BF9"/>
    <w:rsid w:val="007019B5"/>
    <w:rsid w:val="00703EB3"/>
    <w:rsid w:val="00705096"/>
    <w:rsid w:val="00706ACE"/>
    <w:rsid w:val="00711A5C"/>
    <w:rsid w:val="00747FAC"/>
    <w:rsid w:val="00780A58"/>
    <w:rsid w:val="007D1641"/>
    <w:rsid w:val="007D1E7B"/>
    <w:rsid w:val="007D7D88"/>
    <w:rsid w:val="008146FA"/>
    <w:rsid w:val="00830860"/>
    <w:rsid w:val="00831AA4"/>
    <w:rsid w:val="0083326C"/>
    <w:rsid w:val="00840461"/>
    <w:rsid w:val="00862959"/>
    <w:rsid w:val="00871115"/>
    <w:rsid w:val="0089638F"/>
    <w:rsid w:val="008A5740"/>
    <w:rsid w:val="008F4306"/>
    <w:rsid w:val="008F7501"/>
    <w:rsid w:val="00904313"/>
    <w:rsid w:val="00911B06"/>
    <w:rsid w:val="00921864"/>
    <w:rsid w:val="00922499"/>
    <w:rsid w:val="00943F62"/>
    <w:rsid w:val="00946F38"/>
    <w:rsid w:val="00956D1E"/>
    <w:rsid w:val="009A737B"/>
    <w:rsid w:val="009B1C10"/>
    <w:rsid w:val="009D13D1"/>
    <w:rsid w:val="009E2226"/>
    <w:rsid w:val="00A03303"/>
    <w:rsid w:val="00A07985"/>
    <w:rsid w:val="00A13635"/>
    <w:rsid w:val="00A141D6"/>
    <w:rsid w:val="00A44630"/>
    <w:rsid w:val="00A5181C"/>
    <w:rsid w:val="00A72594"/>
    <w:rsid w:val="00A763B2"/>
    <w:rsid w:val="00A86403"/>
    <w:rsid w:val="00A91784"/>
    <w:rsid w:val="00A9259A"/>
    <w:rsid w:val="00A97571"/>
    <w:rsid w:val="00AB50E3"/>
    <w:rsid w:val="00AC0590"/>
    <w:rsid w:val="00AC3DB0"/>
    <w:rsid w:val="00AF3D7A"/>
    <w:rsid w:val="00B0358C"/>
    <w:rsid w:val="00B0676A"/>
    <w:rsid w:val="00B10D0B"/>
    <w:rsid w:val="00B25A7C"/>
    <w:rsid w:val="00B32AEE"/>
    <w:rsid w:val="00B47C84"/>
    <w:rsid w:val="00B63629"/>
    <w:rsid w:val="00B71F02"/>
    <w:rsid w:val="00B7578C"/>
    <w:rsid w:val="00B91969"/>
    <w:rsid w:val="00BA1A84"/>
    <w:rsid w:val="00BA4B3D"/>
    <w:rsid w:val="00BB39DE"/>
    <w:rsid w:val="00BE0380"/>
    <w:rsid w:val="00BF2933"/>
    <w:rsid w:val="00C0175C"/>
    <w:rsid w:val="00C06899"/>
    <w:rsid w:val="00C07AD8"/>
    <w:rsid w:val="00C30C48"/>
    <w:rsid w:val="00C42DDC"/>
    <w:rsid w:val="00C8080B"/>
    <w:rsid w:val="00C81BEE"/>
    <w:rsid w:val="00C83FA9"/>
    <w:rsid w:val="00C85D70"/>
    <w:rsid w:val="00C875F8"/>
    <w:rsid w:val="00C87A9A"/>
    <w:rsid w:val="00CB23BD"/>
    <w:rsid w:val="00CC412E"/>
    <w:rsid w:val="00CD48DB"/>
    <w:rsid w:val="00CE4A9C"/>
    <w:rsid w:val="00CE7C11"/>
    <w:rsid w:val="00D04988"/>
    <w:rsid w:val="00D10575"/>
    <w:rsid w:val="00D12557"/>
    <w:rsid w:val="00D41E07"/>
    <w:rsid w:val="00D525CB"/>
    <w:rsid w:val="00D6561E"/>
    <w:rsid w:val="00D96B0F"/>
    <w:rsid w:val="00D96F2D"/>
    <w:rsid w:val="00DA49B0"/>
    <w:rsid w:val="00DD066A"/>
    <w:rsid w:val="00DE2D4C"/>
    <w:rsid w:val="00DE636A"/>
    <w:rsid w:val="00E12F03"/>
    <w:rsid w:val="00E30AFE"/>
    <w:rsid w:val="00E43259"/>
    <w:rsid w:val="00E43893"/>
    <w:rsid w:val="00E703EB"/>
    <w:rsid w:val="00E738CB"/>
    <w:rsid w:val="00E86DB8"/>
    <w:rsid w:val="00EA1328"/>
    <w:rsid w:val="00EC76C1"/>
    <w:rsid w:val="00EF4124"/>
    <w:rsid w:val="00EF5721"/>
    <w:rsid w:val="00EF62FC"/>
    <w:rsid w:val="00F05663"/>
    <w:rsid w:val="00F05A5D"/>
    <w:rsid w:val="00F22759"/>
    <w:rsid w:val="00F3218D"/>
    <w:rsid w:val="00F34024"/>
    <w:rsid w:val="00F6265B"/>
    <w:rsid w:val="00F72FD0"/>
    <w:rsid w:val="00F85CB8"/>
    <w:rsid w:val="00F85FAD"/>
    <w:rsid w:val="00F90553"/>
    <w:rsid w:val="00F9623F"/>
    <w:rsid w:val="00FA5D89"/>
    <w:rsid w:val="00FA7BC9"/>
    <w:rsid w:val="00FC0BAA"/>
    <w:rsid w:val="00FD1C1B"/>
    <w:rsid w:val="00FD2F62"/>
    <w:rsid w:val="00FD465A"/>
    <w:rsid w:val="00FF3D6C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5A413E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omylnie">
    <w:name w:val="Domyślnie"/>
    <w:rsid w:val="005A413E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retekstu">
    <w:name w:val="Treść tekstu"/>
    <w:basedOn w:val="Domylnie"/>
    <w:rsid w:val="005A413E"/>
    <w:pPr>
      <w:spacing w:after="0" w:line="160" w:lineRule="atLeast"/>
    </w:pPr>
    <w:rPr>
      <w:szCs w:val="20"/>
    </w:rPr>
  </w:style>
  <w:style w:type="character" w:customStyle="1" w:styleId="Mocnowyrniony">
    <w:name w:val="Mocno wyróżniony"/>
    <w:rsid w:val="005A4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5A413E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omylnie">
    <w:name w:val="Domyślnie"/>
    <w:rsid w:val="005A413E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retekstu">
    <w:name w:val="Treść tekstu"/>
    <w:basedOn w:val="Domylnie"/>
    <w:rsid w:val="005A413E"/>
    <w:pPr>
      <w:spacing w:after="0" w:line="160" w:lineRule="atLeast"/>
    </w:pPr>
    <w:rPr>
      <w:szCs w:val="20"/>
    </w:rPr>
  </w:style>
  <w:style w:type="character" w:customStyle="1" w:styleId="Mocnowyrniony">
    <w:name w:val="Mocno wyróżniony"/>
    <w:rsid w:val="005A4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ejn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sejny.pl/przetarg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6035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42164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2014-04-16T08:39:00Z</cp:lastPrinted>
  <dcterms:created xsi:type="dcterms:W3CDTF">2014-04-16T16:14:00Z</dcterms:created>
  <dcterms:modified xsi:type="dcterms:W3CDTF">2014-04-16T16:14:00Z</dcterms:modified>
</cp:coreProperties>
</file>