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F0" w:rsidRDefault="001B62F0"/>
    <w:tbl>
      <w:tblPr>
        <w:tblW w:w="3084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66"/>
        <w:gridCol w:w="567"/>
        <w:gridCol w:w="1559"/>
        <w:gridCol w:w="1418"/>
        <w:gridCol w:w="1134"/>
        <w:gridCol w:w="850"/>
        <w:gridCol w:w="142"/>
        <w:gridCol w:w="709"/>
        <w:gridCol w:w="142"/>
        <w:gridCol w:w="850"/>
        <w:gridCol w:w="284"/>
        <w:gridCol w:w="141"/>
        <w:gridCol w:w="709"/>
        <w:gridCol w:w="1134"/>
        <w:gridCol w:w="1915"/>
        <w:gridCol w:w="2693"/>
        <w:gridCol w:w="2693"/>
        <w:gridCol w:w="2693"/>
        <w:gridCol w:w="2693"/>
        <w:gridCol w:w="2693"/>
      </w:tblGrid>
      <w:tr w:rsidR="006E2E19" w:rsidRPr="005168B8" w:rsidTr="005564F8">
        <w:trPr>
          <w:gridAfter w:val="6"/>
          <w:wAfter w:w="15380" w:type="dxa"/>
          <w:trHeight w:val="315"/>
        </w:trPr>
        <w:tc>
          <w:tcPr>
            <w:tcW w:w="15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EBD" w:rsidRDefault="00BB2354" w:rsidP="00516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5</w:t>
            </w:r>
            <w:bookmarkStart w:id="0" w:name="_GoBack"/>
            <w:bookmarkEnd w:id="0"/>
            <w:r w:rsidR="006C1BB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33EB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C1BB8">
              <w:rPr>
                <w:rFonts w:ascii="Times New Roman" w:hAnsi="Times New Roman"/>
                <w:b/>
                <w:sz w:val="24"/>
                <w:szCs w:val="24"/>
              </w:rPr>
              <w:t xml:space="preserve"> Opis przedmiotu zamówienia.</w:t>
            </w:r>
          </w:p>
          <w:p w:rsidR="007E3193" w:rsidRDefault="007E3193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E2E19" w:rsidRDefault="00E40EB9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Zadanie nr </w:t>
            </w:r>
            <w:r w:rsidR="006E2E19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E3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(pakiet niepodzielny) - P</w:t>
            </w:r>
            <w:r w:rsidR="006E2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reparaty do dezynfekcji skóry, błon śluzowych, </w:t>
            </w:r>
            <w:r w:rsidR="006E2E19" w:rsidRPr="005168B8">
              <w:rPr>
                <w:rFonts w:ascii="Times New Roman" w:eastAsia="Times New Roman" w:hAnsi="Times New Roman"/>
                <w:b/>
                <w:lang w:eastAsia="pl-PL"/>
              </w:rPr>
              <w:t>narzędzi chirurgicznych</w:t>
            </w:r>
            <w:r w:rsidR="006E2E19">
              <w:rPr>
                <w:rFonts w:ascii="Times New Roman" w:eastAsia="Times New Roman" w:hAnsi="Times New Roman"/>
                <w:b/>
                <w:lang w:eastAsia="pl-PL"/>
              </w:rPr>
              <w:t>, powierzchni.</w:t>
            </w:r>
          </w:p>
          <w:p w:rsidR="006E2E19" w:rsidRPr="005168B8" w:rsidRDefault="006E2E19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B8" w:rsidRPr="005168B8" w:rsidTr="005564F8">
        <w:trPr>
          <w:gridAfter w:val="6"/>
          <w:wAfter w:w="15380" w:type="dxa"/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środek/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FA140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Całkowita ilość w litrach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  jedn.        netto</w:t>
            </w:r>
            <w:r w:rsidR="00DD32E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E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jedn. brutto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5564F8">
        <w:trPr>
          <w:gridAfter w:val="6"/>
          <w:wAfter w:w="15380" w:type="dxa"/>
          <w:trHeight w:val="514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63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5168B8" w:rsidRPr="00486021" w:rsidTr="005564F8">
        <w:trPr>
          <w:gridAfter w:val="6"/>
          <w:wAfter w:w="15380" w:type="dxa"/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4" w:rsidRPr="00486021" w:rsidRDefault="00045974" w:rsidP="00045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bezbarwny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 w:rsidR="004B6E2D" w:rsidRPr="00486021">
              <w:rPr>
                <w:rFonts w:ascii="Times New Roman" w:hAnsi="Times New Roman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Spektrum: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(BVDV,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Rota,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Polio), produkt leczniczy, konfekcjonowany w opak. 250</w:t>
            </w:r>
            <w:r w:rsidR="003E5EE9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ml z atomizerem i butelce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04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04597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F03FF3" w:rsidRDefault="0020607E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89" w:rsidRPr="00F03FF3" w:rsidRDefault="00C91D89" w:rsidP="00633EB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486021" w:rsidRDefault="005168B8" w:rsidP="002D3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Alkoholowy preparat do dezynfekcji błon śluzowych obszaru genitalnego, oparty o etanol, chlorheksydynę, nadtlenek wodoru, bez zawartości jodu, fenolu i ich pochodnych, QAV, QAC, pH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4C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4B6E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</w:rPr>
              <w:t xml:space="preserve">Preparat barwiony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Spektrum:B (MRSA), Tbc, F, V (BVDV, Rota, Vaccinia, Polio), produkt leczniczy, konfekcjonowany w opak. 250ml z atomizerem i butelce 1 litr.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34" w:rsidRPr="00E54934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EE" w:rsidRPr="00F03FF3" w:rsidRDefault="000934EE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34" w:rsidRPr="00F03FF3" w:rsidRDefault="00E54934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0FC9" w:rsidRPr="00486021" w:rsidTr="005564F8">
        <w:trPr>
          <w:gridAfter w:val="6"/>
          <w:wAfter w:w="15380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4" w:rsidRPr="0096298E" w:rsidRDefault="00130FC9" w:rsidP="00C60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Sterylny preparat gotowy  do użycia, bezzapachowy, nie wykazujący działania bójczego.  Zawierający poliheksanidynę i betainę, służący do czyszczenia, nawilżania i utrzymania rany oraz opatrunku w stanie wilgotnym jak również do usuwania biofilmu z rany w sposób zapewniający ochronę tkanki. Zakres stosowania preparatu obejmuje także rany oparzeniowe I-IV stopnia. Preparat przeznaczony do długoterminowego stosowania także w przypadku pacjentów o wrażliwej skórze. Bez zawartości dodatkowych substancji czynnych takich jak jodopowidon, chlorowodorek okte</w:t>
            </w:r>
            <w:r w:rsidR="00C60037" w:rsidRPr="00486021">
              <w:rPr>
                <w:rFonts w:ascii="Times New Roman" w:hAnsi="Times New Roman"/>
              </w:rPr>
              <w:t>nidyny, wyrób medyczny klasy III, konfekcjonowany w opakowaniach 40ml i 350ml.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Pr="00486021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40 ml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34" w:rsidRPr="008509FA" w:rsidRDefault="00E54934" w:rsidP="002072B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4D" w:rsidRPr="00F03FF3" w:rsidRDefault="0010474D" w:rsidP="00E5493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4D" w:rsidRPr="00F03FF3" w:rsidRDefault="0010474D" w:rsidP="00F03FF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FA" w:rsidRPr="008509FA" w:rsidRDefault="008509FA" w:rsidP="008509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4D" w:rsidRPr="008509FA" w:rsidRDefault="0010474D" w:rsidP="008509FA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Wodny roztwór PVP – jodu, z zawartością 5-10% povidonu jodu. Preparat do odkażania pola operacyjnego skóry i błon śluzowych jamy ustnej, obszaru genitalnego, dekontaminacji MRSA. Do zastosowania w chirurgii, ginekologii, ortopedii, okulistyce. Spectrum: B, Tbc, V, F, S, pierwotniaki. Możliwość zastosow</w:t>
            </w:r>
            <w:r w:rsidR="00130FC9" w:rsidRPr="00486021">
              <w:rPr>
                <w:rFonts w:ascii="Times New Roman" w:eastAsia="Times New Roman" w:hAnsi="Times New Roman"/>
                <w:lang w:eastAsia="pl-PL"/>
              </w:rPr>
              <w:t xml:space="preserve">ania do ran, oparzeń, odleżyn, niebarwiony, </w:t>
            </w:r>
          </w:p>
          <w:p w:rsidR="005168B8" w:rsidRPr="00486021" w:rsidRDefault="00130FC9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130FC9" w:rsidP="0013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7B17A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9FA" w:rsidRPr="00486021" w:rsidRDefault="008509FA" w:rsidP="00850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414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5168B8" w:rsidRPr="00486021" w:rsidRDefault="005168B8" w:rsidP="005168B8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5168B8" w:rsidRPr="00486021" w:rsidTr="005564F8">
        <w:trPr>
          <w:gridAfter w:val="6"/>
          <w:wAfter w:w="15380" w:type="dxa"/>
          <w:trHeight w:val="3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94" w:rsidRPr="00486021" w:rsidRDefault="002A064E" w:rsidP="00F118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Gotowy do użycia preparat w płynie przeznaczony do higienicznej i chirurgicznej dezynfekcji rąk o wrażliwej skórze; oparty na mieszaninie wyłącznie alkoholowych substancji czynnych, bez zawartości potencjalnie drażniących i alergizujących związków takich jak barwniki, środki zapachowe, pochodne fenolowe i chlorheksydyny, kwasy organiczne; pH 5,5; skuteczny w czasie 30s (dezynfekcja higieniczna) i 90s (dezynfekcja chirurgiczna); skuteczny na bakterie (w tym Tbc), grzyby i drożdżaki, wirusy (HBV, HCV, HIV, Herpes Simplex, Vaccinia, Rota, Noro, Adeno, Polio); przebadany wg. normy EN 14476</w:t>
            </w:r>
            <w:r w:rsidR="00F11894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C51F1D" w:rsidRPr="00486021" w:rsidRDefault="00F11894" w:rsidP="002A06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25</w:t>
            </w:r>
            <w:r w:rsidR="003D4B39" w:rsidRPr="00486021">
              <w:rPr>
                <w:rFonts w:ascii="Times New Roman" w:eastAsia="Times New Roman" w:hAnsi="Times New Roman"/>
                <w:lang w:eastAsia="pl-PL"/>
              </w:rPr>
              <w:t>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1" w:rsidRPr="00486021" w:rsidRDefault="00F1533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8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7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Alkoholowy preparat do higienicznej i chirurgicznej dezynfekcji rąk; zawierający jako substancje aktywną etanol w stężeniu 90g/100 mL preparatu.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Spektrum: B, Tbc, F, V (w tym wobec: HBV, HCV, HIV, Polio, Adeno, Rotavirus, Norovirus, wirus grypy).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Wymagana pozytywna opinia Instytutu Matki i Dziecka dopuszczająca do stosowania do dezynfekcji rąk personelu  na oddziałach noworodkowych i pediatrycznych.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351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Preparaty do higienicznego i chirurgicznego mycia rąk/ciała pacjenta.</w:t>
            </w:r>
          </w:p>
        </w:tc>
      </w:tr>
      <w:tr w:rsidR="005168B8" w:rsidRPr="00486021" w:rsidTr="005564F8">
        <w:trPr>
          <w:gridAfter w:val="6"/>
          <w:wAfter w:w="15380" w:type="dxa"/>
          <w:trHeight w:val="2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8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F11894" w:rsidP="00F1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021">
              <w:rPr>
                <w:rFonts w:ascii="Times New Roman" w:eastAsia="Times New Roman" w:hAnsi="Times New Roman"/>
                <w:color w:val="000000"/>
              </w:rPr>
              <w:t xml:space="preserve">Preparat do mycia skóry i rąk o pH fizjologicznym 5,5.  Zawierający dodatkowe substancje chroniące skórę np. dietanoloamid kwasów tłuszczowych z oleju kokosowego, z zawartością kwasu mlekowego. Dla osób o wrażliwej skórze. Bez zawartości: kwasu benzoesowego, błękitu patentowego, wodorotlenku potasu. Służący również do mycia i kąpieli dzieci, niemowląt - posiadający pozytywną opinię IMiD, produkt kosmetyk.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3B" w:rsidRPr="00486021" w:rsidRDefault="0058463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5564F8">
        <w:trPr>
          <w:gridAfter w:val="6"/>
          <w:wAfter w:w="15380" w:type="dxa"/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9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mikrobójczych,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pH 5,0 – 5,5.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wników łokciowych typu Dermados</w:t>
            </w:r>
            <w:r w:rsidR="007F7548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onowanych w poz. 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7E3193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5564F8">
        <w:trPr>
          <w:gridAfter w:val="6"/>
          <w:wAfter w:w="15380" w:type="dxa"/>
          <w:trHeight w:val="2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8366E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Gotowy do użycia, bezbarwny preparat przeznaczony do higienicznego mycia i dekontaminacji całego ciała w tym włosów bez konieczności spłukiwania i zmywania; także do oczyszczania miejsc cewnikowania; usuwa nieprzyjemne zapachy; na bazie poliheksanidyny; skuteczny w czasie 30s na bakterie (w tym MDRO Multi-Drug Resistant Organism, np. Staphylococcus aureus, MRSA; Enterococcus hirae; Pseudomonas aeruginosa; Acinetobacter baumannii; Enterococcus faecium (VRE); Klebsiella pneumoniae (ESBL)) oraz grzyby (Candida albicans), wyrób medyczny klasy III, opak. 500ml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5564F8">
        <w:trPr>
          <w:gridAfter w:val="6"/>
          <w:wAfter w:w="15380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4" w:rsidRPr="007F4FA6" w:rsidRDefault="00F8366E" w:rsidP="00EA5D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  <w:lang w:eastAsia="pl-PL"/>
              </w:rPr>
              <w:t>Emulsja typu „olej w wodzie” przeznaczona do codziennej pielęgnacji rąk w szczególności o skórze wysuszonej i zniszczonej również dla osób skłonnych do alergii; zawierająca allantoinę i panthenol; bez zawartości barwników i parabenów; o pH ok.6; konfekcjonowana w opakowaniu 500ml, kosmetyk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5564F8">
        <w:trPr>
          <w:gridAfter w:val="6"/>
          <w:wAfter w:w="15380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9A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 do dezynfekcji rąk przed zabiegami chirurgicznymi, oraz do higienicznej dezynfekcji rąk pomiędzy wykonywanymi zabiegami . Preparat posiada szeroki zakres biobójczego działania na mikroorganizmy chorobotwórcze: bakterie, prątki gruźlicy, grzyby i wirusy (typu Herpes). Na bazie alkoholi etanolu i izpropanolu, bez innych substancji czynnych. Zawarte w preparacie substancje nawilżające zapobiegają wysuszaniu rąk i utrzymują elastyczność skóry. Preparat jest dobrze tolerowany przez skórę nawet przy częstym stosowaniu. Jest dopuszczony do dezynfekcji rąk w zakładach przemysłu spożywczego i placówkach zbiorowego żywienia. Opakowanie a. 1 l typu worek, kompatybilny z dozownikiem będącym na   wyposażeniu Zamawiającego.</w:t>
            </w:r>
          </w:p>
          <w:p w:rsidR="00081F74" w:rsidRPr="00486021" w:rsidRDefault="00081F74" w:rsidP="009A19F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300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C565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5564F8">
        <w:trPr>
          <w:gridAfter w:val="6"/>
          <w:wAfter w:w="15380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Uniwersalny dozownik ścienny wykonany z plastiku ABS przeznaczony do dozowania preparatów do odkażania, mycia i pielęgnacji rąk o następujących właściwościach: atest higieniczny PZH, dozowanie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łokciem lub grzbietem dłoni, plastikowy bez elementów metalowych, dostosowany do pojemników o poj. 0,5 l., możliwość dezynfekcji wszystkich elementów dozownika (wyjmowana pompka dozująca), regulowana ilość dozowanego preparatu (0,5; 1 lub 1,5 ml.), dozowanie preparatów od góry pojemnika (eliminacja kapania i ew. przeciekania), do opakowań preparatów do mycia i dezynfekcji rąk proponowanych w pozycjach: </w:t>
            </w: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6, 7, 8, 9.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1C6A7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5564F8">
        <w:trPr>
          <w:gridAfter w:val="6"/>
          <w:wAfter w:w="15380" w:type="dxa"/>
          <w:trHeight w:val="408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Preparaty do manualnego mycia i dezynfekcji narzędzi chirurgicznych.</w:t>
            </w:r>
          </w:p>
        </w:tc>
      </w:tr>
      <w:tr w:rsidR="00F8366E" w:rsidRPr="00486021" w:rsidTr="005564F8">
        <w:trPr>
          <w:gridAfter w:val="6"/>
          <w:wAfter w:w="15380" w:type="dxa"/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C3B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w formie płynnego koncentratu do mycia i dezynfekcji narzędzi. Możliwość zastosowania również w myjkach ultradźwiękowych. Spektrum działania: B, F, V (HBV, HCV, HIV), przy stężeniu 2,5% w czasie do 15 minut. Na bazie wielu składników aktywnych w tym: poliaminy, tenzydów, aminoetanolu. Nie zawiera związków uwalniających aktywny tlen, kwasu nadoctowego, chloru, aldehydów, bez aktywatora. Kompatybilność z metalami i tworzywami sztucznymi potwierdzona stosownymi badaniami. Preparat wykazuje aktywność w obecności zanieczyszczeń organicznych i mikrobiologicznych podczas wielokrotnego użycia. Roztwór do dezynfekcji narzędzi można stosować maksymalnie do 14 dni. Aktywność musi być </w:t>
            </w:r>
            <w:r w:rsidRPr="00660C3B">
              <w:rPr>
                <w:rFonts w:ascii="Times New Roman" w:hAnsi="Times New Roman"/>
              </w:rPr>
              <w:t>kontrolowana paskami testowymi.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31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9337BD" w:rsidRDefault="00F8366E" w:rsidP="00F2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Preparat w formie płynnego koncentratu do sporobójczej dezynfekcji wysokiego poziomu narzędzi i </w:t>
            </w:r>
            <w:r w:rsidRPr="0096298E">
              <w:rPr>
                <w:rFonts w:ascii="Times New Roman" w:eastAsia="Times New Roman" w:hAnsi="Times New Roman"/>
                <w:lang w:eastAsia="pl-PL"/>
              </w:rPr>
              <w:t>endoskopów</w:t>
            </w:r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subtilis). Posiada badania Fazy 2 Etapu 2 zgodne z normą PN-EN 14885:2008 w czasie 5 minut. Na bazie wielu składników aktywnych w tym: poliaminy, tenzydów, aminoetanolu. Nie zawiera związków uwalniających aktywny tlen, </w:t>
            </w: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dni. Niskie stężenie użytkowe 2,5%, opakowanie: 5 L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Preparat w formie płynnego koncentratu do mycia i dezynfekcji narzędzi </w:t>
            </w:r>
            <w:r w:rsidRPr="00507EC5">
              <w:rPr>
                <w:rFonts w:ascii="Times New Roman" w:eastAsia="Times New Roman" w:hAnsi="Times New Roman"/>
                <w:lang w:eastAsia="pl-PL"/>
              </w:rPr>
              <w:t xml:space="preserve">i endoskopów </w:t>
            </w:r>
            <w:r w:rsidRPr="005F4032">
              <w:rPr>
                <w:rFonts w:ascii="Times New Roman" w:eastAsia="Times New Roman" w:hAnsi="Times New Roman"/>
                <w:lang w:eastAsia="pl-PL"/>
              </w:rPr>
              <w:t>(w tym wrażliwych na działanie temperatury endoskopów giętkich). Spektrum działania: B, F, Tbc (M. avium, M. terrae), V (HBV, HCV, HIV). Posiada badania Fazy 2 Etapu 2 zgodne z normą PN-EN 14885:2008 w czasie 5 minut.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- 0,5%, opa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kowanie : 5 L z pompką dozującą.</w:t>
            </w:r>
          </w:p>
          <w:p w:rsidR="00081F74" w:rsidRPr="005168B8" w:rsidRDefault="00081F74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633EBD" w:rsidRDefault="00633EB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EF1982" w:rsidRPr="00870C71" w:rsidRDefault="00EF1982" w:rsidP="00633E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5l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F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5l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73797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7971">
              <w:rPr>
                <w:rFonts w:ascii="Times New Roman" w:eastAsia="Times New Roman" w:hAnsi="Times New Roman"/>
                <w:lang w:eastAsia="pl-PL"/>
              </w:rPr>
              <w:lastRenderedPageBreak/>
              <w:t>100 l</w:t>
            </w: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202B6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7971">
              <w:rPr>
                <w:rFonts w:ascii="Times New Roman" w:eastAsia="Times New Roman" w:hAnsi="Times New Roman"/>
                <w:lang w:eastAsia="pl-PL"/>
              </w:rPr>
              <w:t>50</w:t>
            </w:r>
            <w:r w:rsidR="00F8366E" w:rsidRPr="0073797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34" w:rsidRPr="00737971" w:rsidRDefault="00E54934" w:rsidP="00870C7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0C" w:rsidRPr="00737971" w:rsidRDefault="0024650C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650C" w:rsidRPr="00737971" w:rsidRDefault="0024650C" w:rsidP="0024650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0C" w:rsidRPr="005F4032" w:rsidRDefault="0024650C" w:rsidP="0024650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0C" w:rsidRPr="005168B8" w:rsidRDefault="0024650C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lastRenderedPageBreak/>
              <w:t>17.</w:t>
            </w: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B6446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CE" w:rsidRPr="00090715" w:rsidRDefault="00B6446C" w:rsidP="00B6446C">
            <w:pPr>
              <w:rPr>
                <w:rFonts w:ascii="Times New Roman" w:hAnsi="Times New Roman"/>
                <w:color w:val="000000"/>
              </w:rPr>
            </w:pPr>
            <w:r w:rsidRPr="00090715">
              <w:rPr>
                <w:rFonts w:ascii="Times New Roman" w:hAnsi="Times New Roman"/>
                <w:color w:val="000000"/>
              </w:rPr>
              <w:t>Wysokorafinowany olej do konserwacji instrumentów przed sterylizacją. Produkt nie jest oleisty, nie lepi się, nie jest toksyczny i nie zawiera silikonu. Zabezpiecza przed korozja, odbarwieniami,</w:t>
            </w:r>
            <w:r w:rsidR="00A973CE" w:rsidRPr="00090715">
              <w:rPr>
                <w:rFonts w:ascii="Times New Roman" w:hAnsi="Times New Roman"/>
                <w:color w:val="000000"/>
              </w:rPr>
              <w:t xml:space="preserve"> plamami. Posiada neutralne pH.</w:t>
            </w:r>
          </w:p>
          <w:p w:rsidR="00E14F77" w:rsidRPr="006E2E19" w:rsidRDefault="00090715" w:rsidP="00090715">
            <w:pPr>
              <w:rPr>
                <w:rFonts w:ascii="Times New Roman" w:hAnsi="Times New Roman"/>
                <w:color w:val="000000"/>
              </w:rPr>
            </w:pPr>
            <w:r w:rsidRPr="006E2E19">
              <w:rPr>
                <w:rFonts w:ascii="Times New Roman" w:hAnsi="Times New Roman"/>
                <w:bCs/>
                <w:color w:val="000000"/>
              </w:rPr>
              <w:t>Opakowanie</w:t>
            </w:r>
            <w:r w:rsidR="00C2547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62C27">
              <w:rPr>
                <w:rFonts w:ascii="Times New Roman" w:hAnsi="Times New Roman"/>
                <w:bCs/>
                <w:color w:val="000000"/>
              </w:rPr>
              <w:t>areozol/ spray 4</w:t>
            </w:r>
            <w:r w:rsidRPr="006E2E19">
              <w:rPr>
                <w:rFonts w:ascii="Times New Roman" w:hAnsi="Times New Roman"/>
                <w:bCs/>
                <w:color w:val="000000"/>
              </w:rPr>
              <w:t>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737971" w:rsidP="00BB01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AA1D8D" w:rsidRDefault="008C3D1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400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ml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737971" w:rsidRDefault="00592DA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7971">
              <w:rPr>
                <w:rFonts w:ascii="Times New Roman" w:eastAsia="Times New Roman" w:hAnsi="Times New Roman"/>
                <w:lang w:eastAsia="pl-PL"/>
              </w:rPr>
              <w:t>10</w:t>
            </w:r>
            <w:r w:rsidR="00F8366E" w:rsidRPr="00737971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737971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737971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737971" w:rsidRDefault="00F8366E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737971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973CE" w:rsidRPr="005168B8" w:rsidTr="005564F8">
        <w:trPr>
          <w:gridAfter w:val="6"/>
          <w:wAfter w:w="15380" w:type="dxa"/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18. 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090715" w:rsidRDefault="00A973C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0D1D">
              <w:rPr>
                <w:rFonts w:ascii="Times New Roman" w:eastAsia="Times New Roman" w:hAnsi="Times New Roman"/>
                <w:lang w:eastAsia="pl-PL"/>
              </w:rPr>
              <w:t>Pianka do wstępnego mycia,</w:t>
            </w:r>
            <w:r w:rsidR="00F824B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nawilżania i zapobiegana tworzeniu się biofilmu.Stosowana w zakresie temperatur 5-40 st.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C, opak. 750 ml.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AA1D8D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3CE" w:rsidRPr="00486021" w:rsidRDefault="00A973C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20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małych i dużych powierzchni</w:t>
            </w:r>
          </w:p>
        </w:tc>
      </w:tr>
      <w:tr w:rsidR="00F8366E" w:rsidRPr="005168B8" w:rsidTr="005564F8">
        <w:trPr>
          <w:gridAfter w:val="6"/>
          <w:wAfter w:w="15380" w:type="dxa"/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F8366E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Nie zawiera związków uwalniających aktywny tlen, kwasu nadoctowego, chloru, aldehydów,  bez aktywatora. Możliwość zastosowania do: głowic USG, końcówek stomatologicznych, inkubatorów, powierzchni wykonanych z tworzyw sztucznych, małych powierzchni obciążonych krwią, plwocinami, ropą, białkami. Kompatybilność z metalami i tworzywami sztucznymi potwierdzona stosownymi badaniami. </w:t>
            </w:r>
          </w:p>
          <w:p w:rsidR="00F8366E" w:rsidRPr="00AA1D8D" w:rsidRDefault="00F8366E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 xml:space="preserve">Opakowania: wiaderko 225 listków (250x300 mm); wiaderko 450 listków (115x220 mm); tuba 225 listków </w:t>
            </w:r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>(19,5x21 cm); flow-pack (200x300 mm).</w:t>
            </w:r>
            <w:r w:rsidR="003C7080" w:rsidRPr="006C4D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0C" w:rsidRPr="00AA1D8D" w:rsidRDefault="0024650C" w:rsidP="00246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A1D8D">
              <w:rPr>
                <w:rFonts w:ascii="Times New Roman" w:eastAsia="Times New Roman" w:hAnsi="Times New Roman"/>
                <w:lang w:eastAsia="pl-PL"/>
              </w:rPr>
              <w:t>szt</w:t>
            </w:r>
            <w:r w:rsidR="008C3D17">
              <w:rPr>
                <w:rFonts w:ascii="Times New Roman" w:eastAsia="Times New Roman" w:hAnsi="Times New Roman"/>
                <w:lang w:eastAsia="pl-PL"/>
              </w:rPr>
              <w:t>. wiad</w:t>
            </w:r>
            <w:r w:rsidR="00633EBD">
              <w:rPr>
                <w:rFonts w:ascii="Times New Roman" w:eastAsia="Times New Roman" w:hAnsi="Times New Roman"/>
                <w:lang w:eastAsia="pl-PL"/>
              </w:rPr>
              <w:t>e</w:t>
            </w:r>
            <w:r w:rsidR="008C3D17">
              <w:rPr>
                <w:rFonts w:ascii="Times New Roman" w:eastAsia="Times New Roman" w:hAnsi="Times New Roman"/>
                <w:lang w:eastAsia="pl-PL"/>
              </w:rPr>
              <w:t>rko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450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A1D8D">
              <w:rPr>
                <w:rFonts w:ascii="Times New Roman" w:eastAsia="Times New Roman" w:hAnsi="Times New Roman"/>
                <w:lang w:eastAsia="pl-PL"/>
              </w:rPr>
              <w:t>szt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A1D8D">
              <w:rPr>
                <w:rFonts w:ascii="Times New Roman" w:eastAsia="Times New Roman" w:hAnsi="Times New Roman"/>
                <w:lang w:eastAsia="pl-PL"/>
              </w:rPr>
              <w:t>szt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>.</w:t>
            </w:r>
            <w:r w:rsidR="008C3D17">
              <w:rPr>
                <w:rFonts w:ascii="Times New Roman" w:eastAsia="Times New Roman" w:hAnsi="Times New Roman"/>
                <w:lang w:eastAsia="pl-PL"/>
              </w:rPr>
              <w:t xml:space="preserve"> tuba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AA1D8D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 szt</w:t>
            </w:r>
            <w:r w:rsidR="00FD0C5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72E6A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EBD" w:rsidRDefault="00633EBD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200op.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4B" w:rsidRPr="00486021" w:rsidRDefault="00BE174B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4D" w:rsidRPr="00486021" w:rsidRDefault="0010474D" w:rsidP="00633EB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74B" w:rsidRPr="00486021" w:rsidRDefault="00BE174B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4B" w:rsidRPr="00AA1D8D" w:rsidRDefault="00BE174B" w:rsidP="00B8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4D" w:rsidRPr="00AA1D8D" w:rsidRDefault="0010474D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5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605670" w:rsidRDefault="00F8366E" w:rsidP="005168B8">
            <w:pPr>
              <w:spacing w:after="0" w:line="240" w:lineRule="auto"/>
              <w:rPr>
                <w:rFonts w:ascii="Times New Roman" w:hAnsi="Times New Roman"/>
              </w:rPr>
            </w:pPr>
            <w:r w:rsidRPr="00605670">
              <w:rPr>
                <w:rFonts w:ascii="Times New Roman" w:hAnsi="Times New Roman"/>
              </w:rPr>
              <w:t>Uniwersalny preparat aplikowany w formie piany na bazie przyśpieszonego nadtlenku wodoru bez zawartości czwartorzędowych związków amoniowych, do mycia i dezynfekcji małych i trudnodostępnych powierzchni wrażliwych na działanie alkoholi. Potwierdzona szeroka kompatybilność materiałowa (szkło, akryl, stal nierdzewna, tapicerka, wykładziny). Możliwość stosowania w obecności pacjentów, nie podrażnia dróg oddechowych, bez zawartości lotnych związków organicznych, substancji zapachowych, barwników. Podczas pracy nie są wymagane środki ochrony indywidualnej (takie jak maseczka, rękawice, czy gogle). Produkt biodegradowalny o właściwościach okamieniających. Zastosowanie także do inaktywacji zanieczyszczeń organicznych takich jak krew, plwociny itd. oraz usuwania biofilmu. Skuteczność mikrobójcza, w tym także w warunkach brudnych zgodnie z normą EN 14885 dla obszaru medycznego: V (polio, adeno), F (aspergil</w:t>
            </w:r>
            <w:r w:rsidR="006C1BB8">
              <w:rPr>
                <w:rFonts w:ascii="Times New Roman" w:hAnsi="Times New Roman"/>
              </w:rPr>
              <w:t>us niger, candia albicans), B (</w:t>
            </w:r>
            <w:r w:rsidRPr="00605670">
              <w:rPr>
                <w:rFonts w:ascii="Times New Roman" w:hAnsi="Times New Roman"/>
              </w:rPr>
              <w:t>w tym MRSA) oraz Tbc w czasie 15 minut. pH&lt;2. Opakowanie 750ml z końcówką spieniającą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1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6021">
              <w:rPr>
                <w:rFonts w:ascii="Times New Roman" w:eastAsia="Times New Roman" w:hAnsi="Times New Roman"/>
                <w:lang w:eastAsia="ar-SA"/>
              </w:rPr>
              <w:t>0,75 L</w:t>
            </w: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605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E25AD2" w:rsidRDefault="00F8366E" w:rsidP="00B61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Gotowy do użycia preparat alkoholowy przeznaczony do szybkiej dezynfekcji małych powierzchni i miejsc trudnodostępnych; oparty o etanol zawartość do </w:t>
            </w:r>
            <w:r>
              <w:rPr>
                <w:rFonts w:ascii="Times New Roman" w:eastAsia="Times New Roman" w:hAnsi="Times New Roman"/>
                <w:lang w:eastAsia="pl-PL"/>
              </w:rPr>
              <w:t>45g alkoholu; niezawierający QA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, aldehydów i alkiloamin; skuteczny na B (w tym Tbc), F, V (HBV, HCV, HIV, Vaccinia, BVDV, Rotawirus, Norowirus, 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enowirus) w czasie do 1 minuty, 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wyrób medyczny klasy IIA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opakowania: 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1 litr z atomizerem i 5 litrów.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34" w:rsidRPr="00486021" w:rsidRDefault="00E54934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4B" w:rsidRPr="00486021" w:rsidRDefault="00BE174B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3E38" w:rsidRPr="00486021" w:rsidRDefault="00B53E38" w:rsidP="007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4B" w:rsidRPr="009764B0" w:rsidRDefault="00BE174B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38" w:rsidRDefault="00B53E38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Gotowy do użycia preparat do mycia i dezynfekcji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minut. Posiada badania Fazy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2 Etapu 2 zgodne z normą PN-EN 14885:2008. Na bazie wielu składników aktywnych w tym: poliaminy, tenzydów, aminoetanolu.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Nie zawiera związków uwalniających aktywny tlen, kwasu nadoctowego, chloru, aldehydów, bez aktywatora. Możliwość zastosowania do: narzędzi (w tym do myjek ultradźwiękowych), inkubatorów, powierzchni wykonanych z tworzyw sztucznych, powierzchni obciążonych krwią, plwocinami, ropą, białkami. Kompatybilność z metalami i tworzywami sztucznymi potwierdzona stosownymi badaniami.  Preparat wykazuje aktywność w obecności zanieczyszczeń organicznych i mikrobiologicznych podczas wielokrotnego użycia.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Opakowania: </w:t>
            </w:r>
            <w:r w:rsidR="003C7080" w:rsidRPr="006C4DFF">
              <w:rPr>
                <w:rFonts w:ascii="Times New Roman" w:eastAsia="Times New Roman" w:hAnsi="Times New Roman"/>
                <w:b/>
                <w:i/>
                <w:lang w:eastAsia="pl-PL"/>
              </w:rPr>
              <w:t>kanister</w:t>
            </w:r>
            <w:r w:rsidRPr="00A37709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 5 L. </w:t>
            </w:r>
          </w:p>
          <w:p w:rsidR="00633EBD" w:rsidRPr="006C1BB8" w:rsidRDefault="00F8366E" w:rsidP="006C1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Puste opakowanie do spray 0,5l w ilości wymaganej przez szpita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l w trakcie umowy przetargowej.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D0C5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7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 w formie płynu gotowego do użycia do mycia i dezynfekcji powierzchni i wyrobów medycznych (w tym wrażliwych na działanie alkoholi i wysoką temperaturę). Spektrum działania: B, F, Tbc (M. avium, M. terrae, M. tuberculosis), V (HBV, HCV, HIV, Polio, Adeno), S (Clostridium difficile, Clostridium perfringens, Bacillus subtillis) w czasie do 5 minut. Posiada badania Fazy 2 Etapu 2 zgodne z normą PN-EN 14885:2008. Na bazie co najmniej 7 składników aktywnych w tym: poliaminy, tenzydów, aminoetanolu. Nie zawiera związków uwalniających aktywny tlen, kwasu nadoctowego, chloru, etanolu i propanolu, aldehydów, bez aktywatora. Możliwość zastosowania do: inkubatorów, powierzchni wykonanych z tworzyw sztucznych, powierzchni obciążonych krwią, plwocinami, ropą, białkami. Kompatybilność z metalami i tworzywami potwierdzona stosownymi badaniami. Preparat wykazuje aktywność w obecności zanieczyszczeń organicznych i mikrobiologicznych podczas wielokrotnego użycia.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Opakowanie 750 ml.</w:t>
            </w:r>
          </w:p>
          <w:p w:rsidR="00081F74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9162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0,75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w formie płynnego koncentratu do mycia i dezynfekcji dużych i małych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minut, przy stężeniu 5%. Posiada badania Fazy 2 Etapu 2 zgodne z normą PN-EN 14885:2008. Na bazie wielu składników aktywnych w tym: poliaminy, tenzydów, aminoetanolu. Nie zawiera związków uwalniających aktywny tlen, kwasu nadoctowego, chloru, aldehydów, bez aktywatora. Możliwość zastosowania do, powierzchni wykonanych z tworzyw sztucznych, powierzchni obciążonych krwią, plwocinami, ropą, białkami. Kompatybilność z metalami i tworzywami sztucznymi potwierdzona stosownymi badaniami.  Koncentrat zmieszany z wodą  (niezanieczyszczony), zachowuje aktywność, tak samo jak termin ważności koncentratu, z którego został przygotowany. Opakowanie 5l.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8C3D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1529B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F8366E" w:rsidRPr="005168B8" w:rsidTr="005168B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F8366E" w:rsidRPr="005168B8" w:rsidRDefault="00F8366E" w:rsidP="00516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  chlorowy   w   tabletkach   –   masa   tabletki do  3g, do dezynfekcji dużych zmywalnych powierzchni, przedmiotów także   w kuchenkach   oddziałowych,   zalewania   plam   krwi, wydzielin,  wydalin,  oparty  o aktywny chlor. Przygotowanie   roztworu   roboczego   poprzez dodanie preparatu do zimnej wody wodociągowej. Spektrum:    B,    F,    V,    Tbc    (w stęż.    aktywnego    chloru do 2000 ppm.) Czas działania: B, Tbc,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opakowań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t>26.</w:t>
            </w: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2A5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Tabletki do mycia i dezynfekcji na bazie aktywnego chloru ( Troklozen sodu).  Pełne spektrum bójcze – bakterie wg  Normy EN13727, grzyby  wg  Normy </w:t>
            </w:r>
            <w:r w:rsidRPr="002122A5">
              <w:rPr>
                <w:rFonts w:ascii="Times New Roman" w:eastAsia="Times New Roman" w:hAnsi="Times New Roman"/>
                <w:lang w:eastAsia="pl-PL"/>
              </w:rPr>
              <w:lastRenderedPageBreak/>
              <w:t>EN13624, wirusy (w tym Polio i Adeno)  wg Normy EN 14476, prątki (M.avium i M.terrae) wg Normy EN 14348, spory (w tym Cl. Difficile) wg. Normy EN 13704  w   stężeniu 1000 ppm w warunkach czystych i w stężeniu 2000 ppm w warunkach brudnych. Proste dozowanie – 1 tabletka / 1000 ppm na 1 litr wody   Trwałość nieużywanego roztworu roboczego – 7 dn</w:t>
            </w:r>
            <w:r w:rsidR="002747F3">
              <w:rPr>
                <w:rFonts w:ascii="Times New Roman" w:eastAsia="Times New Roman" w:hAnsi="Times New Roman"/>
                <w:lang w:eastAsia="pl-PL"/>
              </w:rPr>
              <w:t>i.  Twarde opakowanie 200 sztuk.</w:t>
            </w: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Baza centralnego dozowania płynów na trzy stężenia  0,5 % 2,5 % i 5% kompatybilna z pozycją 14.</w:t>
            </w:r>
          </w:p>
          <w:p w:rsidR="00BB54D8" w:rsidRDefault="00BB54D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Wanna do dezynfekcji </w:t>
            </w:r>
            <w:r w:rsidR="007E382A">
              <w:rPr>
                <w:rFonts w:ascii="Times New Roman" w:eastAsia="Times New Roman" w:hAnsi="Times New Roman"/>
                <w:lang w:eastAsia="pl-PL"/>
              </w:rPr>
              <w:t xml:space="preserve"> z kranikiem i siatka </w:t>
            </w:r>
            <w:r>
              <w:rPr>
                <w:rFonts w:ascii="Times New Roman" w:eastAsia="Times New Roman" w:hAnsi="Times New Roman"/>
                <w:lang w:eastAsia="pl-PL"/>
              </w:rPr>
              <w:t>30L</w:t>
            </w:r>
          </w:p>
          <w:p w:rsidR="00633C40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Pusty spray 0,5 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CE" w:rsidRPr="00E2093E" w:rsidRDefault="007100CE" w:rsidP="004D6ADF">
            <w:pPr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 opakowań</w:t>
            </w: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  <w:r w:rsidR="00BB54D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2B7" w:rsidRDefault="00C562B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38" w:rsidRPr="00486021" w:rsidRDefault="00B53E38" w:rsidP="00E2093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3E38" w:rsidRPr="00486021" w:rsidRDefault="00B53E38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0CE" w:rsidRPr="00486021" w:rsidRDefault="007100C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38" w:rsidRPr="00486021" w:rsidRDefault="00B53E38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A18AF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Żel do higienicznej i chirurgicznej dezynfekcji rąk metodą wcierania. Działa bakteriobójczo i wirusobójczo i grzybobójczo. Spełnia wymagania norm EN 14476 (wirusobójcza), EN 1040 i EN 13727 (bakteriobójcze), EN 1275 (drożdżo- i grzybobójcza), EN 14348 (przewciwko TbC), EN 1500, EN 12791 (dla zastosowań chirurgicznych)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Spektrum działania: B, Tbc, F, V (Adeno, Rota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Herpes, RSV, </w:t>
            </w:r>
            <w:r w:rsidR="005B1257" w:rsidRPr="006C4DFF">
              <w:rPr>
                <w:rFonts w:ascii="Times New Roman" w:eastAsia="Times New Roman" w:hAnsi="Times New Roman"/>
                <w:b/>
                <w:i/>
                <w:color w:val="313131"/>
                <w:sz w:val="24"/>
                <w:szCs w:val="24"/>
              </w:rPr>
              <w:t>HCV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HIV, Polio). </w:t>
            </w: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Zawiera składniki nawilżające, które poprawiają stan skóry rąk, testowany dermatologicznie, hipoalergiczny. Nie wymaga spłukiwania ani wycierania, dobrze wchłanialny. Postać preparatu: Żel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Związki aktywne: 70% etanol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, propan-2-ol, glukonian miedzi.</w:t>
            </w:r>
          </w:p>
          <w:p w:rsidR="00BA18AF" w:rsidRPr="00BB54D8" w:rsidRDefault="00146E56" w:rsidP="005168B8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Opakowanie: 350 ml</w:t>
            </w:r>
            <w:r w:rsidRPr="00146E56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 xml:space="preserve"> + </w:t>
            </w:r>
            <w:r w:rsidRPr="00146E56">
              <w:rPr>
                <w:rFonts w:ascii="Times New Roman" w:eastAsia="Times New Roman" w:hAnsi="Times New Roman"/>
                <w:sz w:val="24"/>
                <w:szCs w:val="24"/>
              </w:rPr>
              <w:t>uchwyt do zawieszania butelki 350 ml  kompatybilny z żelem</w:t>
            </w:r>
            <w:r w:rsidR="00BB54D8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22" w:rsidRPr="00F43688" w:rsidRDefault="009E1722" w:rsidP="002122A5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340 opakowań</w:t>
            </w:r>
          </w:p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513DA" w:rsidRDefault="007513D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170 uchwytów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2B7" w:rsidRDefault="00C562B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38" w:rsidRPr="00486021" w:rsidRDefault="00B53E38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7252" w:rsidRPr="00486021" w:rsidRDefault="00927252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722" w:rsidRPr="00486021" w:rsidRDefault="009E1722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52" w:rsidRPr="00486021" w:rsidRDefault="00927252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6E56" w:rsidRPr="005168B8" w:rsidTr="005564F8">
        <w:trPr>
          <w:gridAfter w:val="6"/>
          <w:wAfter w:w="15380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5270F1" w:rsidRDefault="00146E56" w:rsidP="005270F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Default="00146E56" w:rsidP="005270F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270F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5270F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5564F8">
        <w:trPr>
          <w:trHeight w:val="330"/>
        </w:trPr>
        <w:tc>
          <w:tcPr>
            <w:tcW w:w="1234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D6ADF" w:rsidRDefault="004D6ADF" w:rsidP="004D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6ADF">
              <w:rPr>
                <w:rFonts w:ascii="Times New Roman" w:eastAsia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15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103 974,45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114 224,03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lastRenderedPageBreak/>
        <w:t>Warunki ogólne: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D413EB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 dostarczenia w ofercie kart charakterystyki substancji niebezpiecznych oferowanych produktów w języku polskim wydanych przez     producenta </w:t>
      </w:r>
      <w:r w:rsidR="00555CAF" w:rsidRPr="00555CAF">
        <w:rPr>
          <w:rFonts w:ascii="Times New Roman" w:eastAsia="Times New Roman" w:hAnsi="Times New Roman"/>
          <w:color w:val="313131"/>
          <w:sz w:val="24"/>
          <w:szCs w:val="24"/>
        </w:rPr>
        <w:t xml:space="preserve">lub </w:t>
      </w:r>
      <w:r w:rsidR="00555CAF" w:rsidRPr="00580392">
        <w:rPr>
          <w:rFonts w:ascii="Times New Roman" w:eastAsia="Times New Roman" w:hAnsi="Times New Roman"/>
          <w:b/>
          <w:i/>
          <w:color w:val="313131"/>
          <w:sz w:val="24"/>
          <w:szCs w:val="24"/>
        </w:rPr>
        <w:t>dystrybutora</w:t>
      </w:r>
      <w:r w:rsidR="00555CAF" w:rsidRPr="006C4DFF">
        <w:rPr>
          <w:rFonts w:eastAsia="Times New Roman" w:cs="Calibri"/>
          <w:color w:val="313131"/>
          <w:sz w:val="28"/>
          <w:szCs w:val="28"/>
        </w:rPr>
        <w:t xml:space="preserve"> </w:t>
      </w:r>
      <w:r w:rsidRPr="005168B8">
        <w:rPr>
          <w:rFonts w:ascii="Times New Roman" w:eastAsia="Times New Roman" w:hAnsi="Times New Roman"/>
          <w:lang w:eastAsia="pl-PL"/>
        </w:rPr>
        <w:t>oferowanego produktu.</w:t>
      </w:r>
    </w:p>
    <w:p w:rsid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bójcza preparatów dezynfekcyjnych była potwierdzona metodami przewidzianymi do określania skuteczności środków właściwych dla danej grupy użytkowników (obszar medyczny) i danego zastosowania.</w:t>
      </w:r>
    </w:p>
    <w:p w:rsidR="00BF02FC" w:rsidRPr="00BF02FC" w:rsidRDefault="00BF02FC" w:rsidP="00BF02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02FC">
        <w:rPr>
          <w:rFonts w:ascii="Times New Roman" w:eastAsia="Times New Roman" w:hAnsi="Times New Roman"/>
          <w:lang w:eastAsia="pl-PL"/>
        </w:rPr>
        <w:t>Na podstawie Ustawy z dnia 6 września 2001r.  Prawo Farmaceutyczne (t.j. z 2019 r. Dz.U. poz. 2211, ze zm.) art.72 pkt.1 Zamawiający wymaga, aby Wykonawca posiadał Koncesję hurtowni farmaceutycznej na obrót produktami (jeżeli wymagana).</w:t>
      </w:r>
    </w:p>
    <w:p w:rsidR="006E2E19" w:rsidRDefault="006E2E19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37971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 w:rsidR="007B46B9">
        <w:rPr>
          <w:rFonts w:ascii="Times New Roman" w:eastAsia="Times New Roman" w:hAnsi="Times New Roman"/>
          <w:lang w:eastAsia="pl-PL"/>
        </w:rPr>
        <w:t xml:space="preserve">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</w:p>
    <w:p w:rsidR="00227D07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  <w:r w:rsidR="000A6A3C">
        <w:rPr>
          <w:rFonts w:ascii="Times New Roman" w:eastAsia="Times New Roman" w:hAnsi="Times New Roman"/>
        </w:rPr>
        <w:t xml:space="preserve"> </w:t>
      </w:r>
    </w:p>
    <w:p w:rsidR="00E811D7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Pr="005168B8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68B8" w:rsidRPr="005168B8" w:rsidRDefault="005168B8" w:rsidP="00E5030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</w:t>
      </w:r>
    </w:p>
    <w:p w:rsidR="00721F93" w:rsidRPr="004832E8" w:rsidRDefault="005168B8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Data i</w:t>
      </w:r>
      <w:r w:rsidRPr="005168B8">
        <w:rPr>
          <w:rFonts w:ascii="Times New Roman" w:eastAsia="Times New Roman" w:hAnsi="Times New Roman"/>
          <w:lang w:eastAsia="pl-PL"/>
        </w:rPr>
        <w:t xml:space="preserve">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C25473" w:rsidRDefault="00C25473" w:rsidP="005168B8">
      <w:pPr>
        <w:rPr>
          <w:rFonts w:ascii="Times New Roman" w:hAnsi="Times New Roman"/>
          <w:b/>
        </w:rPr>
      </w:pPr>
    </w:p>
    <w:p w:rsidR="005168B8" w:rsidRPr="005168B8" w:rsidRDefault="005168B8" w:rsidP="005168B8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lastRenderedPageBreak/>
        <w:t>PAKIET NR 2</w:t>
      </w:r>
      <w:r w:rsidR="006E2E19">
        <w:rPr>
          <w:rFonts w:ascii="Times New Roman" w:hAnsi="Times New Roman"/>
          <w:b/>
        </w:rPr>
        <w:t xml:space="preserve"> (pakiet niepodzielny) - p</w:t>
      </w:r>
      <w:r w:rsidRPr="0087226F">
        <w:rPr>
          <w:rFonts w:ascii="Times New Roman" w:hAnsi="Times New Roman"/>
          <w:b/>
        </w:rPr>
        <w:t>reparaty do mycia i dezynfekcji e</w:t>
      </w:r>
      <w:r w:rsidRPr="00875D5B">
        <w:rPr>
          <w:rFonts w:ascii="Times New Roman" w:hAnsi="Times New Roman"/>
          <w:b/>
        </w:rPr>
        <w:t>ndoskopów</w:t>
      </w:r>
      <w:r w:rsidR="004F4DE0" w:rsidRPr="006A5A9E">
        <w:rPr>
          <w:rFonts w:ascii="Times New Roman" w:hAnsi="Times New Roman"/>
          <w:b/>
          <w:color w:val="FF0000"/>
        </w:rPr>
        <w:t xml:space="preserve"> </w:t>
      </w:r>
      <w:r w:rsidR="004F4DE0">
        <w:rPr>
          <w:rFonts w:ascii="Times New Roman" w:hAnsi="Times New Roman"/>
          <w:b/>
        </w:rPr>
        <w:t>oraz do myjni - dezynfektora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63"/>
        <w:gridCol w:w="1105"/>
        <w:gridCol w:w="993"/>
        <w:gridCol w:w="1210"/>
      </w:tblGrid>
      <w:tr w:rsidR="005168B8" w:rsidRPr="005168B8" w:rsidTr="001265CD">
        <w:tc>
          <w:tcPr>
            <w:tcW w:w="675" w:type="dxa"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6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105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99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21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081F74" w:rsidTr="001265CD">
        <w:trPr>
          <w:trHeight w:val="2350"/>
        </w:trPr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maszynowej dezynfekcji narzędzi i endoskopów (w tym wrażliwych na działanie wysokiej temperatury endoskopów giętkich). Spektrum działania: B, F, Tbc (M. avium, M. terrae), V (HBV, HCV, HIV, Polio, Adeno), S (Bacillus subtilis) w czasie 5-10 minut. Posiada badania Fazy 2 Etapu 2 zgodne z normą PN-EN 14885:2008. Na bazie co najmniej 3 składników aktywnych w tym: poliaminy, aminoetanolu. Nie zawiera związków uwalniających aktywny tlen, aldehydów, kwasu nadoctowego, bez aktywatora. Możliwość zastosowania do: narzędzi, </w:t>
            </w:r>
            <w:r w:rsidR="0035552B" w:rsidRPr="00081F74">
              <w:rPr>
                <w:rFonts w:ascii="Times New Roman" w:hAnsi="Times New Roman"/>
              </w:rPr>
              <w:t>endoskopów giętkich i sztywnych,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3227F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9414A1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2A57C8" w:rsidRPr="00081F74"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1134" w:type="dxa"/>
          </w:tcPr>
          <w:p w:rsidR="00820F94" w:rsidRPr="00081F74" w:rsidRDefault="00820F94" w:rsidP="00E53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1265CD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Płynny enzymatyczny preparat myjący w postaci koncentratu do mycia w myjniach-dezynfektorach, AER, w myjkach ultradźwiękowych oraz do mycia manualnego instrumentów chirurgicznych, stomatologicznych, endoskopowych i sprzętu anestezjologicznego. Usuwający pozostałości organiczne np. zaschniętą i zdenaturowaną krew i białka. Umożliwiający mycie maszynowe narzędzi i sprzętu medycznego wykonanego z aluminium i tworzyw sztucznych. Posiadający w swoim składzie: enzymy proteolityczne i surfaktanty. Stężenie użytkowe 0,2%-0,5%</w:t>
            </w:r>
            <w:r w:rsidR="0035552B" w:rsidRPr="00081F74">
              <w:rPr>
                <w:rFonts w:ascii="Times New Roman" w:hAnsi="Times New Roman"/>
              </w:rPr>
              <w:t>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E50637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2A57C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15 szt</w:t>
            </w: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1265CD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70" w:type="dxa"/>
          </w:tcPr>
          <w:p w:rsidR="005168B8" w:rsidRPr="00081F74" w:rsidRDefault="0035552B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</w:t>
            </w:r>
            <w:r w:rsidR="00812FB2" w:rsidRPr="00081F74">
              <w:rPr>
                <w:rFonts w:ascii="Times New Roman" w:hAnsi="Times New Roman"/>
              </w:rPr>
              <w:t xml:space="preserve">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</w:t>
            </w:r>
            <w:r w:rsidR="00580392" w:rsidRPr="006C4DFF">
              <w:rPr>
                <w:rFonts w:ascii="Times New Roman" w:eastAsia="Times New Roman" w:hAnsi="Times New Roman"/>
                <w:b/>
                <w:i/>
              </w:rPr>
              <w:t>pochodnych kwasu borowego</w:t>
            </w:r>
            <w:r w:rsidR="00812FB2" w:rsidRPr="00081F74">
              <w:rPr>
                <w:rFonts w:ascii="Times New Roman" w:hAnsi="Times New Roman"/>
              </w:rPr>
              <w:t xml:space="preserve">. Możliwość zastosowania do: instrumentów medycznych (także w myjkach ultradźwiękowych), endoskopów giętkich i sztywnych oraz </w:t>
            </w:r>
            <w:r w:rsidR="00812FB2" w:rsidRPr="00081F74">
              <w:rPr>
                <w:rFonts w:ascii="Times New Roman" w:hAnsi="Times New Roman"/>
              </w:rPr>
              <w:lastRenderedPageBreak/>
              <w:t>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już od 0,3</w:t>
            </w:r>
            <w:r w:rsidR="00C65B8B" w:rsidRPr="00081F74">
              <w:rPr>
                <w:rFonts w:ascii="Times New Roman" w:hAnsi="Times New Roman"/>
              </w:rPr>
              <w:t xml:space="preserve"> do 0,5</w:t>
            </w:r>
            <w:r w:rsidR="00812FB2" w:rsidRPr="00081F74">
              <w:rPr>
                <w:rFonts w:ascii="Times New Roman" w:hAnsi="Times New Roman"/>
              </w:rPr>
              <w:t>%</w:t>
            </w:r>
            <w:r w:rsidRPr="00081F74">
              <w:rPr>
                <w:rFonts w:ascii="Times New Roman" w:hAnsi="Times New Roman"/>
              </w:rPr>
              <w:t xml:space="preserve"> do 0,5%,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5168B8" w:rsidRPr="00081F74" w:rsidRDefault="00812FB2" w:rsidP="0008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 5l       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>1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0 op. </w:t>
            </w: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1265CD">
        <w:trPr>
          <w:trHeight w:val="369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5670" w:type="dxa"/>
          </w:tcPr>
          <w:p w:rsidR="00D61543" w:rsidRPr="00862E97" w:rsidRDefault="00D61543" w:rsidP="00862E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</w:t>
            </w:r>
            <w:r w:rsidR="0005075E" w:rsidRPr="006C4DFF">
              <w:rPr>
                <w:rFonts w:ascii="Times New Roman" w:eastAsia="Times New Roman" w:hAnsi="Times New Roman"/>
                <w:b/>
                <w:i/>
              </w:rPr>
              <w:t>pochodnych kwasu borowego</w:t>
            </w:r>
            <w:r w:rsidRPr="0005075E">
              <w:rPr>
                <w:rFonts w:ascii="Times New Roman" w:hAnsi="Times New Roman"/>
              </w:rPr>
              <w:t>.</w:t>
            </w:r>
            <w:r w:rsidRPr="00081F74">
              <w:rPr>
                <w:rFonts w:ascii="Times New Roman" w:hAnsi="Times New Roman"/>
              </w:rPr>
              <w:t xml:space="preserve">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już od 0,3%</w:t>
            </w:r>
            <w:r w:rsidRPr="00081F74">
              <w:rPr>
                <w:rFonts w:ascii="Times New Roman" w:hAnsi="Times New Roman"/>
                <w:b/>
              </w:rPr>
              <w:t xml:space="preserve">, </w:t>
            </w:r>
            <w:r w:rsidRPr="00081F74">
              <w:rPr>
                <w:rFonts w:ascii="Times New Roman" w:hAnsi="Times New Roman"/>
              </w:rPr>
              <w:t>opak. 1 litr.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1l      10 szt</w:t>
            </w:r>
            <w:r w:rsidR="00875D5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1265CD">
        <w:tc>
          <w:tcPr>
            <w:tcW w:w="675" w:type="dxa"/>
          </w:tcPr>
          <w:p w:rsidR="00D61543" w:rsidRPr="005168B8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 w czasie 5-10 minut. Posiada badania Fazy 2 Etapu 2 zgodne z normą PN-EN 14885:2008. Na bazie co najmniej 3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</w:t>
            </w:r>
            <w:r w:rsidRPr="00081F74">
              <w:rPr>
                <w:rFonts w:ascii="Times New Roman" w:hAnsi="Times New Roman"/>
              </w:rPr>
              <w:lastRenderedPageBreak/>
              <w:t>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dni, opak. 5 litrów.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5l       2 szt</w:t>
            </w:r>
            <w:r w:rsidR="00875D5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1265CD">
        <w:trPr>
          <w:trHeight w:val="422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6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>Preparat w formie płynnego koncentratu do mycia i dezynfekcji narzędzi i endoskopów (w tym wrażliwych na działanie temperatury endoskopów giętkich). Spektrum działania: B, F, Tbc (M. avium, M. terrae), V (HBV, HCV, HIV) w czasie 5 minut. Posiada badania Fazy 2 Etapu 2 zgodne z normą PN-EN 14885:2008.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</w:t>
            </w:r>
            <w:r w:rsidR="00081F74">
              <w:rPr>
                <w:rFonts w:ascii="Times New Roman" w:hAnsi="Times New Roman"/>
              </w:rPr>
              <w:t>e użytkowe - 0,5%, opak. 1 litr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1l </w:t>
            </w:r>
            <w:r w:rsidR="0007425C" w:rsidRPr="00081F74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>10szt</w:t>
            </w:r>
            <w:r w:rsidR="00875D5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E2E19" w:rsidRPr="00081F74" w:rsidTr="003033DC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E19" w:rsidRDefault="006E2E1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E19" w:rsidRPr="00081F74" w:rsidRDefault="006E2E19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  <w:b/>
              </w:rPr>
              <w:t>Preparaty do mycia i dezynfekcji  do myjni – dezynfektora Ken</w:t>
            </w:r>
          </w:p>
        </w:tc>
      </w:tr>
      <w:tr w:rsidR="00C04F58" w:rsidRPr="00081F74" w:rsidTr="001265CD">
        <w:trPr>
          <w:trHeight w:val="699"/>
        </w:trPr>
        <w:tc>
          <w:tcPr>
            <w:tcW w:w="675" w:type="dxa"/>
            <w:tcBorders>
              <w:top w:val="single" w:sz="4" w:space="0" w:color="auto"/>
            </w:tcBorders>
          </w:tcPr>
          <w:p w:rsidR="00C04F58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pH powyżej 10. Posiadający w swoim składzie: kwasy organ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>iczne, alkalia, enzymy, tenzydy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środki konserwujące,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inhibitor korozji. Nie zawierający glicerolu, oraz niesklasyfikowany jako środek niebezpieczny. </w:t>
            </w:r>
            <w:r w:rsidR="006E2E19">
              <w:rPr>
                <w:rFonts w:ascii="Times New Roman" w:hAnsi="Times New Roman"/>
                <w:color w:val="000000"/>
                <w:lang w:eastAsia="pl-PL"/>
              </w:rPr>
              <w:t>Opak.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F58" w:rsidRPr="00F06896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60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1265CD">
        <w:trPr>
          <w:trHeight w:val="2405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8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Płynny środek płuczący zawierający środki powierzchniowo czynne, fosfoniany oraz środki konserwujące. Do użycia w myjniach dezynfektorach niezawierający oleju parafinowego oraz alkoksylowanego alkoholu tłuszczowego. Do szybkiego bezzaciekowego płukania, znacznie przyśpieszający suszenie po maszynowym myciu i dezynfekcji, neutralizujący pozostałości alkaliczne. Znajdujący zastosowanie w miejscach gdzie do ostatniego płukania stosuje się wodę zmiękczoną. Dozowanie środka 0,2-0,8ml/l.</w:t>
            </w:r>
          </w:p>
          <w:p w:rsidR="00C04F58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pakowanie 5l</w:t>
            </w:r>
          </w:p>
        </w:tc>
        <w:tc>
          <w:tcPr>
            <w:tcW w:w="1701" w:type="dxa"/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6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05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1265CD">
        <w:trPr>
          <w:trHeight w:val="1982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9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słabo pieniący, neutralny środek dezynfekcyjny o działaniu bakteriobójczym, grzybobójczym, wirusobójczym i prątkobójczym na bazie aldehydu glutarowego i glioksalu; szczególnie dobrze dezynfekuje przedmioty z wrażliwych materiałów. Nie zawiera aldehydu mrówkowego oraz czwarto-rzędowych związków amoniowych. </w:t>
            </w:r>
          </w:p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>Opakowanie 5l</w:t>
            </w:r>
          </w:p>
        </w:tc>
        <w:tc>
          <w:tcPr>
            <w:tcW w:w="1701" w:type="dxa"/>
          </w:tcPr>
          <w:p w:rsidR="00C04F58" w:rsidRPr="00A26971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12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6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05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1265CD">
        <w:trPr>
          <w:trHeight w:val="1913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Preparat do ręcznej pielęgnacji narzędzi chirurgicznych, zawiera biały olej (olej mineralny/płynna parafina), nie powoduje żadnych osadów, toksykologicznie bezpieczny. Skład &lt;5% niejonowe środki powierzchniowo czynne, ˃30% alifatyczne węglowodory, nie wpływający na proces sterylizacji parowej (rozpuszczalny w wodzie). Nie zawiera chlorofluorow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ęglowodorów (CFC) . Opakowanie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>400ml</w:t>
            </w:r>
          </w:p>
          <w:p w:rsidR="00B42712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Pr="00081F74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A26971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26971">
              <w:rPr>
                <w:rFonts w:ascii="Times New Roman" w:eastAsia="Times New Roman" w:hAnsi="Times New Roman"/>
                <w:lang w:eastAsia="pl-PL"/>
              </w:rPr>
              <w:t>50</w:t>
            </w:r>
            <w:r w:rsidR="006E2E19" w:rsidRPr="00A26971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42712" w:rsidRPr="00081F74" w:rsidTr="001265C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12" w:rsidRPr="00A26971" w:rsidRDefault="00B4271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1F74">
              <w:rPr>
                <w:rFonts w:ascii="Times New Roman" w:hAnsi="Times New Roman"/>
                <w:b/>
                <w:bCs/>
                <w:color w:val="000000"/>
              </w:rPr>
              <w:t>Myjnia do butów DEKO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42712" w:rsidRPr="00081F74" w:rsidTr="001265CD">
        <w:trPr>
          <w:trHeight w:val="1271"/>
        </w:trPr>
        <w:tc>
          <w:tcPr>
            <w:tcW w:w="675" w:type="dxa"/>
            <w:tcBorders>
              <w:top w:val="single" w:sz="4" w:space="0" w:color="auto"/>
            </w:tcBorders>
          </w:tcPr>
          <w:p w:rsidR="00B42712" w:rsidRPr="00A26971" w:rsidRDefault="006E2E19" w:rsidP="0070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6971">
              <w:rPr>
                <w:rFonts w:ascii="Times New Roman" w:eastAsia="Times New Roman" w:hAnsi="Times New Roman"/>
                <w:lang w:eastAsia="pl-PL"/>
              </w:rPr>
              <w:lastRenderedPageBreak/>
              <w:t>1</w:t>
            </w:r>
            <w:r w:rsidR="00705C18" w:rsidRPr="00A2697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pH powyżej 10. Posiadający w swoim składzie: kwasy organiczne, alkalia, enzymy, tenzydy ,środki konserwujące, inhibitor korozji. Nie zawierający glicerolu, oraz niesklasyfikowany jako środek niebezpieczny.</w:t>
            </w:r>
          </w:p>
          <w:p w:rsidR="00B42712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Opakowanie 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42712" w:rsidRPr="00A26971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26971">
              <w:rPr>
                <w:rFonts w:ascii="Times New Roman" w:eastAsia="Times New Roman" w:hAnsi="Times New Roman"/>
                <w:lang w:eastAsia="pl-PL"/>
              </w:rPr>
              <w:t>60</w:t>
            </w:r>
            <w:r w:rsidR="006E2E19" w:rsidRPr="00A26971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42712" w:rsidRPr="00A26971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42712" w:rsidRPr="00081F74" w:rsidTr="001265CD">
        <w:trPr>
          <w:trHeight w:val="1688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A26971" w:rsidRDefault="00974E5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6971">
              <w:rPr>
                <w:rFonts w:ascii="Times New Roman" w:eastAsia="Times New Roman" w:hAnsi="Times New Roman"/>
                <w:lang w:eastAsia="pl-PL"/>
              </w:rPr>
              <w:t>12</w:t>
            </w:r>
            <w:r w:rsidR="006E2E19" w:rsidRPr="00A2697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1F74" w:rsidRDefault="00A9294B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Płynny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, neutralizujący i myjący środek do stosowania w myjniach dezynfektorach na bazie kwasu cytrynowego bezwodnego. Nie posiadający w swoim składzie fosforanów, azotanów oraz tenzydów. Maksymalna zawartość P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2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 xml:space="preserve"> w koncetracie wynosi &lt;10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ppm. Wartość PH produktu 1,2.</w:t>
            </w:r>
          </w:p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Opakowanie 5l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5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39D6" w:rsidRPr="00773B9A" w:rsidTr="001265CD">
        <w:tc>
          <w:tcPr>
            <w:tcW w:w="675" w:type="dxa"/>
            <w:tcBorders>
              <w:right w:val="nil"/>
            </w:tcBorders>
          </w:tcPr>
          <w:p w:rsidR="002739D6" w:rsidRPr="00B42712" w:rsidRDefault="002739D6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2712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63" w:type="dxa"/>
            <w:tcBorders>
              <w:lef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05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F4DE0" w:rsidRPr="005168B8" w:rsidTr="00D61543">
        <w:tc>
          <w:tcPr>
            <w:tcW w:w="15352" w:type="dxa"/>
            <w:gridSpan w:val="10"/>
          </w:tcPr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1 - </w:t>
            </w:r>
            <w:r w:rsidR="004F4DE0"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7 -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muszą być kompatybilne ze sobą.</w:t>
            </w:r>
          </w:p>
          <w:p w:rsidR="00C85654" w:rsidRPr="00C65B8B" w:rsidRDefault="00C85654" w:rsidP="00E64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</w:t>
            </w:r>
            <w:r w:rsidR="00705C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muszą być kompatybilne ze sobą.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87226F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Zamawiający wymaga, </w:t>
      </w:r>
      <w:r w:rsidR="00321AB7">
        <w:rPr>
          <w:rFonts w:ascii="Times New Roman" w:eastAsia="Times New Roman" w:hAnsi="Times New Roman"/>
          <w:lang w:eastAsia="pl-PL"/>
        </w:rPr>
        <w:t>aby skuteczność (stężenie , spektrum i czas</w:t>
      </w:r>
      <w:r w:rsidRPr="005168B8">
        <w:rPr>
          <w:rFonts w:ascii="Times New Roman" w:eastAsia="Times New Roman" w:hAnsi="Times New Roman"/>
          <w:lang w:eastAsia="pl-PL"/>
        </w:rPr>
        <w:t>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 dostarczenia w ofercie kart charakterystyki substancji niebezpiecznych oferowanych produktów w języku polskim wydanych przez     producenta </w:t>
      </w:r>
      <w:r w:rsidR="00175BBA" w:rsidRPr="00175BBA">
        <w:rPr>
          <w:rFonts w:ascii="Times New Roman" w:eastAsia="Times New Roman" w:hAnsi="Times New Roman"/>
          <w:color w:val="313131"/>
          <w:sz w:val="24"/>
          <w:szCs w:val="24"/>
        </w:rPr>
        <w:t>lub dystrybutora</w:t>
      </w:r>
      <w:r w:rsidR="00175BBA" w:rsidRPr="006C4DFF">
        <w:rPr>
          <w:rFonts w:eastAsia="Times New Roman" w:cs="Calibri"/>
          <w:color w:val="313131"/>
          <w:sz w:val="28"/>
          <w:szCs w:val="28"/>
        </w:rPr>
        <w:t xml:space="preserve"> </w:t>
      </w:r>
      <w:r w:rsidRPr="005168B8">
        <w:rPr>
          <w:rFonts w:ascii="Times New Roman" w:eastAsia="Times New Roman" w:hAnsi="Times New Roman"/>
          <w:lang w:eastAsia="pl-PL"/>
        </w:rPr>
        <w:t>oferowanego produktu.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mikrobójcza preparatów dezynfekcyjnych była potwierdzona metodami przewidzianymi do określania skuteczności środków właściwych dla danej grupy użytkowników ( obszar medyczny) i danego zastosowania.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</w:t>
      </w:r>
      <w:r w:rsidR="00D05E4A" w:rsidRPr="00D05E4A">
        <w:rPr>
          <w:rFonts w:ascii="Times New Roman" w:eastAsia="Times New Roman" w:hAnsi="Times New Roman"/>
          <w:lang w:eastAsia="pl-PL"/>
        </w:rPr>
        <w:t xml:space="preserve"> </w:t>
      </w:r>
      <w:r w:rsidR="00D05E4A" w:rsidRPr="005168B8">
        <w:rPr>
          <w:rFonts w:ascii="Times New Roman" w:eastAsia="Times New Roman" w:hAnsi="Times New Roman"/>
          <w:lang w:eastAsia="pl-PL"/>
        </w:rPr>
        <w:t>z dn</w:t>
      </w:r>
      <w:r w:rsidR="00D05E4A">
        <w:rPr>
          <w:rFonts w:ascii="Times New Roman" w:eastAsia="Times New Roman" w:hAnsi="Times New Roman"/>
          <w:lang w:eastAsia="pl-PL"/>
        </w:rPr>
        <w:t>ia</w:t>
      </w:r>
      <w:r w:rsidR="00D05E4A" w:rsidRPr="005168B8">
        <w:rPr>
          <w:rFonts w:ascii="Times New Roman" w:eastAsia="Times New Roman" w:hAnsi="Times New Roman"/>
          <w:lang w:eastAsia="pl-PL"/>
        </w:rPr>
        <w:t xml:space="preserve"> 6 września 2001r</w:t>
      </w:r>
      <w:r w:rsidR="00D05E4A">
        <w:rPr>
          <w:rFonts w:ascii="Times New Roman" w:eastAsia="Times New Roman" w:hAnsi="Times New Roman"/>
          <w:lang w:eastAsia="pl-PL"/>
        </w:rPr>
        <w:t>.</w:t>
      </w:r>
      <w:r w:rsidR="00D05E4A" w:rsidRPr="005168B8">
        <w:rPr>
          <w:rFonts w:ascii="Times New Roman" w:eastAsia="Times New Roman" w:hAnsi="Times New Roman"/>
          <w:lang w:eastAsia="pl-PL"/>
        </w:rPr>
        <w:t xml:space="preserve"> </w:t>
      </w:r>
      <w:r w:rsidRPr="005168B8">
        <w:rPr>
          <w:rFonts w:ascii="Times New Roman" w:eastAsia="Times New Roman" w:hAnsi="Times New Roman"/>
          <w:lang w:eastAsia="pl-PL"/>
        </w:rPr>
        <w:t xml:space="preserve"> Prawo Farmaceutyczne (</w:t>
      </w:r>
      <w:r w:rsidR="007F602A">
        <w:rPr>
          <w:rFonts w:ascii="Times New Roman" w:eastAsia="Times New Roman" w:hAnsi="Times New Roman"/>
          <w:lang w:eastAsia="pl-PL"/>
        </w:rPr>
        <w:t>t.j.</w:t>
      </w:r>
      <w:r w:rsidRPr="005168B8">
        <w:rPr>
          <w:rFonts w:ascii="Times New Roman" w:eastAsia="Times New Roman" w:hAnsi="Times New Roman"/>
          <w:lang w:eastAsia="pl-PL"/>
        </w:rPr>
        <w:t xml:space="preserve"> </w:t>
      </w:r>
      <w:r w:rsidR="00D05E4A">
        <w:rPr>
          <w:rFonts w:ascii="Times New Roman" w:eastAsia="Times New Roman" w:hAnsi="Times New Roman"/>
          <w:lang w:eastAsia="pl-PL"/>
        </w:rPr>
        <w:t xml:space="preserve">z 2019 r. </w:t>
      </w:r>
      <w:r w:rsidRPr="005168B8">
        <w:rPr>
          <w:rFonts w:ascii="Times New Roman" w:eastAsia="Times New Roman" w:hAnsi="Times New Roman"/>
          <w:lang w:eastAsia="pl-PL"/>
        </w:rPr>
        <w:t>Dz.U.</w:t>
      </w:r>
      <w:r w:rsidR="007F602A">
        <w:rPr>
          <w:rFonts w:ascii="Times New Roman" w:eastAsia="Times New Roman" w:hAnsi="Times New Roman"/>
          <w:lang w:eastAsia="pl-PL"/>
        </w:rPr>
        <w:t xml:space="preserve"> poz. 2211</w:t>
      </w:r>
      <w:r w:rsidRPr="005168B8">
        <w:rPr>
          <w:rFonts w:ascii="Times New Roman" w:eastAsia="Times New Roman" w:hAnsi="Times New Roman"/>
          <w:lang w:eastAsia="pl-PL"/>
        </w:rPr>
        <w:t xml:space="preserve">, </w:t>
      </w:r>
      <w:r w:rsidR="007F602A">
        <w:rPr>
          <w:rFonts w:ascii="Times New Roman" w:eastAsia="Times New Roman" w:hAnsi="Times New Roman"/>
          <w:lang w:eastAsia="pl-PL"/>
        </w:rPr>
        <w:t>ze zm.) a</w:t>
      </w:r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(jeżeli wymagana).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53D33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</w:t>
      </w:r>
    </w:p>
    <w:p w:rsidR="00853D33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</w:t>
      </w: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B8" w:rsidRDefault="005168B8" w:rsidP="005168B8"/>
    <w:p w:rsidR="0035552B" w:rsidRDefault="0035552B" w:rsidP="005168B8"/>
    <w:p w:rsidR="0035552B" w:rsidRDefault="0035552B" w:rsidP="005168B8"/>
    <w:p w:rsidR="006F7FBD" w:rsidRDefault="006F7FBD" w:rsidP="005168B8"/>
    <w:p w:rsidR="00636505" w:rsidRDefault="00636505" w:rsidP="005168B8"/>
    <w:p w:rsidR="00636505" w:rsidRDefault="00636505" w:rsidP="005168B8"/>
    <w:p w:rsidR="00636505" w:rsidRDefault="00636505" w:rsidP="005168B8"/>
    <w:p w:rsidR="0021076B" w:rsidRPr="00890B84" w:rsidRDefault="00636505" w:rsidP="0021076B">
      <w:pPr>
        <w:spacing w:after="0" w:line="240" w:lineRule="auto"/>
        <w:rPr>
          <w:rFonts w:ascii="Times New Roman" w:hAnsi="Times New Roman"/>
          <w:b/>
        </w:rPr>
      </w:pPr>
      <w:r w:rsidRPr="00636505">
        <w:rPr>
          <w:rFonts w:ascii="Times New Roman" w:hAnsi="Times New Roman"/>
          <w:b/>
        </w:rPr>
        <w:lastRenderedPageBreak/>
        <w:t>Z</w:t>
      </w:r>
      <w:r w:rsidR="00890B84">
        <w:rPr>
          <w:rFonts w:ascii="Times New Roman" w:hAnsi="Times New Roman"/>
          <w:b/>
        </w:rPr>
        <w:t>adanie nr 3</w:t>
      </w:r>
      <w:r w:rsidRPr="0063650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1076B" w:rsidRPr="00890B84">
        <w:rPr>
          <w:rFonts w:ascii="Times New Roman" w:hAnsi="Times New Roman"/>
          <w:b/>
        </w:rPr>
        <w:t>System do utrzymania drożności dostępów naczyniowych</w:t>
      </w:r>
      <w:r w:rsidR="00EA603C">
        <w:rPr>
          <w:rFonts w:ascii="Times New Roman" w:hAnsi="Times New Roman"/>
          <w:b/>
        </w:rPr>
        <w:t>.</w:t>
      </w:r>
      <w:r w:rsidR="0021076B" w:rsidRPr="00890B84">
        <w:rPr>
          <w:rFonts w:ascii="Times New Roman" w:hAnsi="Times New Roman"/>
          <w:b/>
        </w:rPr>
        <w:t xml:space="preserve"> </w:t>
      </w:r>
    </w:p>
    <w:p w:rsidR="00636505" w:rsidRPr="00636505" w:rsidRDefault="0021076B" w:rsidP="00FE2FE5">
      <w:pPr>
        <w:spacing w:after="0" w:line="240" w:lineRule="auto"/>
        <w:rPr>
          <w:rFonts w:ascii="Times New Roman" w:hAnsi="Times New Roman"/>
          <w:b/>
        </w:rPr>
      </w:pPr>
      <w:r w:rsidRPr="00890B84">
        <w:rPr>
          <w:rFonts w:ascii="Times New Roman" w:hAnsi="Times New Roman"/>
          <w:b/>
        </w:rPr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B4235E" w:rsidRPr="00636505" w:rsidTr="00B4235E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Cena</w:t>
            </w: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br/>
              <w:t>jedn.</w:t>
            </w: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35E" w:rsidRPr="00636505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Producent/ Numer katalogowy</w:t>
            </w:r>
          </w:p>
        </w:tc>
      </w:tr>
      <w:tr w:rsidR="00B4235E" w:rsidRPr="00890B84" w:rsidTr="00B4235E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D70F26" w:rsidRDefault="00B4235E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D70F26">
              <w:rPr>
                <w:rFonts w:ascii="Times New Roman" w:eastAsiaTheme="minorHAnsi" w:hAnsi="Times New Roman"/>
                <w:lang w:eastAsia="pl-PL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4F3EB1">
            <w:pPr>
              <w:jc w:val="both"/>
              <w:rPr>
                <w:rFonts w:ascii="Times New Roman" w:hAnsi="Times New Roman"/>
              </w:rPr>
            </w:pPr>
            <w:r w:rsidRPr="00E40EB9">
              <w:rPr>
                <w:rFonts w:ascii="Times New Roman" w:hAnsi="Times New Roman"/>
              </w:rPr>
              <w:t xml:space="preserve">Strzykawka o pojemności 10 ml do przepłukiwania z izotonicznym roztworem 0,9% NaCl,  gotowa do użycia  bez konieczności odblokowywania tłoka,  jałowa, </w:t>
            </w:r>
            <w:r>
              <w:rPr>
                <w:rFonts w:ascii="Times New Roman" w:hAnsi="Times New Roman"/>
              </w:rPr>
              <w:t>sterylna wewnątrz i na zewnątrz</w:t>
            </w:r>
            <w:r w:rsidRPr="00E40EB9">
              <w:rPr>
                <w:rFonts w:ascii="Times New Roman" w:hAnsi="Times New Roman"/>
              </w:rPr>
              <w:t>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zgrzewu, bez konieczności rozdzierania, klasa IIb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  <w:tr w:rsidR="00B4235E" w:rsidRPr="00890B84" w:rsidTr="00B4235E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D70F26" w:rsidRDefault="00B4235E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2</w:t>
            </w:r>
            <w:r w:rsidRPr="00D70F26">
              <w:rPr>
                <w:rFonts w:ascii="Times New Roman" w:eastAsiaTheme="minorHAnsi" w:hAnsi="Times New Roman"/>
                <w:lang w:eastAsia="pl-PL"/>
              </w:rPr>
              <w:t>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6750F5" w:rsidRDefault="00B4235E" w:rsidP="004F3EB1">
            <w:pPr>
              <w:jc w:val="both"/>
              <w:rPr>
                <w:rFonts w:ascii="Times New Roman" w:hAnsi="Times New Roman"/>
              </w:rPr>
            </w:pPr>
            <w:r w:rsidRPr="00E40EB9">
              <w:rPr>
                <w:rFonts w:ascii="Times New Roman" w:hAnsi="Times New Roman"/>
              </w:rPr>
              <w:t>Zestaw Praxiflow 46,7%,w składzie:  strzykawka do przepłukiwania Praxiject 10ml i strzykawka CitraFlow  z roztworem cytrynianu 46,7% (3 ml w strzykawce 5 ml), opakowanie 75 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35E" w:rsidRPr="00890B84" w:rsidRDefault="00B4235E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  <w:tr w:rsidR="004F3EB1" w:rsidRPr="00890B84" w:rsidTr="0091767D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Default="004F3EB1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E40EB9" w:rsidRDefault="004F3EB1" w:rsidP="004F3EB1">
            <w:pPr>
              <w:jc w:val="both"/>
              <w:rPr>
                <w:rFonts w:ascii="Times New Roman" w:hAnsi="Times New Roman"/>
              </w:rPr>
            </w:pPr>
            <w:r w:rsidRPr="00E40EB9">
              <w:rPr>
                <w:rFonts w:ascii="Times New Roman" w:hAnsi="Times New Roman"/>
              </w:rPr>
              <w:t xml:space="preserve">Łącznik bezigłowy kompatybilny z końcówką luer i luer lock, posiadający przeźroczystą obudowę oraz silikonową membranę split septum z gładką powierzchnią do dezynfekcji,. Dostosowany do użytku z krwią, tłuszczami, alkoholami, chlorheksydyną,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refluksu, zapobiegająca okluzji. Sterylny, jednorazowy, pakowany pojedynczo, na każdym opakowaniu nadruk nr serii, daty ważności i nr. katalogowego. Okres ważności min. 12 m-cy od daty dostawy. </w:t>
            </w:r>
            <w:r w:rsidRPr="00E40EB9">
              <w:rPr>
                <w:rFonts w:ascii="Times New Roman" w:hAnsi="Times New Roman"/>
              </w:rPr>
              <w:lastRenderedPageBreak/>
              <w:t>Nie zawiera DEHP i lateksu. Wejście donaczyniowe zabezpieczone protektorem. Do oferty należy dołączyć badania in vitro 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lastRenderedPageBreak/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  <w:tr w:rsidR="004F3EB1" w:rsidRPr="00890B84" w:rsidTr="0091767D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3EB1" w:rsidRPr="00890B84" w:rsidRDefault="004F3EB1" w:rsidP="006365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</w:tbl>
    <w:p w:rsidR="00636505" w:rsidRPr="00636505" w:rsidRDefault="00636505" w:rsidP="00636505">
      <w:pPr>
        <w:spacing w:after="0" w:line="240" w:lineRule="auto"/>
        <w:rPr>
          <w:rFonts w:ascii="Times New Roman" w:eastAsiaTheme="minorHAnsi" w:hAnsi="Times New Roman"/>
        </w:rPr>
      </w:pPr>
    </w:p>
    <w:p w:rsidR="00636505" w:rsidRPr="00636505" w:rsidRDefault="00636505" w:rsidP="00636505">
      <w:pPr>
        <w:tabs>
          <w:tab w:val="left" w:pos="1065"/>
        </w:tabs>
        <w:spacing w:after="0" w:line="240" w:lineRule="auto"/>
        <w:rPr>
          <w:rFonts w:ascii="Times New Roman" w:eastAsiaTheme="minorHAnsi" w:hAnsi="Times New Roman"/>
        </w:rPr>
      </w:pPr>
      <w:r w:rsidRPr="00636505">
        <w:rPr>
          <w:rFonts w:ascii="Times New Roman" w:eastAsiaTheme="minorHAnsi" w:hAnsi="Times New Roman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85"/>
        <w:gridCol w:w="182"/>
        <w:gridCol w:w="3973"/>
        <w:gridCol w:w="582"/>
        <w:gridCol w:w="512"/>
        <w:gridCol w:w="582"/>
        <w:gridCol w:w="138"/>
        <w:gridCol w:w="582"/>
        <w:gridCol w:w="192"/>
        <w:gridCol w:w="582"/>
        <w:gridCol w:w="150"/>
        <w:gridCol w:w="1905"/>
        <w:gridCol w:w="3482"/>
        <w:gridCol w:w="217"/>
        <w:gridCol w:w="960"/>
        <w:gridCol w:w="1909"/>
      </w:tblGrid>
      <w:tr w:rsidR="00890B84" w:rsidRPr="00636505" w:rsidTr="00092D16">
        <w:trPr>
          <w:gridAfter w:val="4"/>
          <w:wAfter w:w="6568" w:type="dxa"/>
          <w:trHeight w:val="300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 zastrzega  zakup mniejszych ilości niż podane w pakiecie.</w:t>
            </w:r>
          </w:p>
        </w:tc>
      </w:tr>
      <w:tr w:rsidR="00890B84" w:rsidRPr="00636505" w:rsidTr="00092D16">
        <w:trPr>
          <w:gridAfter w:val="2"/>
          <w:wAfter w:w="2869" w:type="dxa"/>
          <w:trHeight w:val="300"/>
        </w:trPr>
        <w:tc>
          <w:tcPr>
            <w:tcW w:w="138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890B84" w:rsidRPr="00636505" w:rsidTr="00092D16">
        <w:trPr>
          <w:gridAfter w:val="2"/>
          <w:wAfter w:w="2869" w:type="dxa"/>
          <w:trHeight w:val="825"/>
        </w:trPr>
        <w:tc>
          <w:tcPr>
            <w:tcW w:w="138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90B84" w:rsidRPr="00636505" w:rsidTr="00092D16">
        <w:trPr>
          <w:gridAfter w:val="1"/>
          <w:wAfter w:w="1909" w:type="dxa"/>
          <w:trHeight w:val="300"/>
        </w:trPr>
        <w:tc>
          <w:tcPr>
            <w:tcW w:w="147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890B84" w:rsidRPr="00636505" w:rsidTr="00092D16">
        <w:trPr>
          <w:gridAfter w:val="4"/>
          <w:wAfter w:w="6568" w:type="dxa"/>
          <w:trHeight w:val="300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próbek z poszczególnych pozycji na każdym etapie postępowania przetargowego.</w:t>
            </w:r>
          </w:p>
        </w:tc>
      </w:tr>
      <w:tr w:rsidR="00890B84" w:rsidRPr="00636505" w:rsidTr="00092D16">
        <w:trPr>
          <w:gridAfter w:val="6"/>
          <w:wAfter w:w="8623" w:type="dxa"/>
          <w:trHeight w:val="300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90B84" w:rsidRPr="00636505" w:rsidTr="00E15B51">
        <w:trPr>
          <w:trHeight w:val="300"/>
        </w:trPr>
        <w:tc>
          <w:tcPr>
            <w:tcW w:w="16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890B84" w:rsidRPr="00636505" w:rsidTr="00E15B51">
        <w:trPr>
          <w:trHeight w:val="300"/>
        </w:trPr>
        <w:tc>
          <w:tcPr>
            <w:tcW w:w="16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890B84" w:rsidRPr="00636505" w:rsidTr="00E15B51">
        <w:trPr>
          <w:trHeight w:val="300"/>
        </w:trPr>
        <w:tc>
          <w:tcPr>
            <w:tcW w:w="16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  <w:tr w:rsidR="00890B84" w:rsidRPr="00636505" w:rsidTr="00092D16">
        <w:trPr>
          <w:gridAfter w:val="7"/>
          <w:wAfter w:w="9205" w:type="dxa"/>
          <w:trHeight w:val="300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90B84" w:rsidRPr="00636505" w:rsidTr="00092D16">
        <w:trPr>
          <w:gridAfter w:val="6"/>
          <w:wAfter w:w="8623" w:type="dxa"/>
          <w:trHeight w:val="300"/>
        </w:trPr>
        <w:tc>
          <w:tcPr>
            <w:tcW w:w="6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05" w:rsidRPr="00636505" w:rsidRDefault="00636505" w:rsidP="006365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F2589" w:rsidRPr="00636505" w:rsidTr="00092D16">
        <w:trPr>
          <w:gridAfter w:val="6"/>
          <w:wAfter w:w="8623" w:type="dxa"/>
          <w:trHeight w:val="300"/>
        </w:trPr>
        <w:tc>
          <w:tcPr>
            <w:tcW w:w="8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589" w:rsidRDefault="007F2589" w:rsidP="00E15B51">
            <w:pPr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2589" w:rsidRPr="00636505" w:rsidRDefault="007F2589" w:rsidP="00E15B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36505">
              <w:rPr>
                <w:rFonts w:ascii="Times New Roman" w:hAnsi="Times New Roman"/>
                <w:b/>
              </w:rPr>
              <w:lastRenderedPageBreak/>
              <w:t>Z</w:t>
            </w:r>
            <w:r>
              <w:rPr>
                <w:rFonts w:ascii="Times New Roman" w:hAnsi="Times New Roman"/>
                <w:b/>
              </w:rPr>
              <w:t>adanie nr 4</w:t>
            </w:r>
            <w:r w:rsidRPr="0063650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Zestaw do operacji przepukliny pachwinowej bez siatki – 50  </w:t>
            </w:r>
            <w:r w:rsidR="00214F3B">
              <w:rPr>
                <w:rFonts w:ascii="Times New Roman" w:hAnsi="Times New Roman"/>
                <w:b/>
              </w:rPr>
              <w:t>zestawów.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214F3B">
              <w:rPr>
                <w:rFonts w:ascii="Times New Roman" w:hAnsi="Times New Roman"/>
                <w:b/>
              </w:rPr>
              <w:t xml:space="preserve">           </w:t>
            </w:r>
          </w:p>
          <w:p w:rsidR="007F2589" w:rsidRPr="00636505" w:rsidRDefault="007F2589" w:rsidP="00214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E15B51" w:rsidRPr="00636505" w:rsidTr="00092D16">
        <w:trPr>
          <w:gridBefore w:val="1"/>
          <w:gridAfter w:val="3"/>
          <w:wBefore w:w="140" w:type="dxa"/>
          <w:wAfter w:w="3086" w:type="dxa"/>
          <w:trHeight w:val="41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51" w:rsidRPr="00636505" w:rsidRDefault="00E15B51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51" w:rsidRPr="00636505" w:rsidRDefault="00E15B51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51" w:rsidRPr="00636505" w:rsidRDefault="00E15B51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Ilość</w:t>
            </w:r>
          </w:p>
        </w:tc>
      </w:tr>
      <w:tr w:rsidR="00E15B51" w:rsidRPr="00FF618E" w:rsidTr="00092D16">
        <w:trPr>
          <w:gridBefore w:val="1"/>
          <w:gridAfter w:val="3"/>
          <w:wBefore w:w="140" w:type="dxa"/>
          <w:wAfter w:w="3086" w:type="dxa"/>
          <w:trHeight w:val="735"/>
        </w:trPr>
        <w:tc>
          <w:tcPr>
            <w:tcW w:w="134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51" w:rsidRPr="00FF618E" w:rsidRDefault="00E15B51" w:rsidP="00092D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eastAsia="pl-PL"/>
              </w:rPr>
            </w:pPr>
            <w:r w:rsidRPr="00FF618E">
              <w:rPr>
                <w:rFonts w:ascii="Times New Roman" w:hAnsi="Times New Roman"/>
              </w:rPr>
              <w:t xml:space="preserve">Zestaw do operacji przepukliny pachwinowej </w:t>
            </w:r>
            <w:r w:rsidR="00092D16">
              <w:rPr>
                <w:rFonts w:ascii="Times New Roman" w:hAnsi="Times New Roman"/>
              </w:rPr>
              <w:t>bez siatki</w:t>
            </w:r>
            <w:r w:rsidRPr="00FF618E">
              <w:rPr>
                <w:rFonts w:ascii="Times New Roman" w:hAnsi="Times New Roman"/>
              </w:rPr>
              <w:t xml:space="preserve"> składający się z następującego asortymentu: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Default="00092D16" w:rsidP="000D2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1.</w:t>
            </w:r>
          </w:p>
          <w:p w:rsidR="000D2CB7" w:rsidRPr="00092D16" w:rsidRDefault="000D2CB7" w:rsidP="000D2CB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Chusta 149 x 180 cm, samoprzylepna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Chusta 75 x 90 cm, samoprzylepna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Chusta na stolik Mayo 80 x 144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4.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Chusta 150 x 200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5.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Chusta 140 x 150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6.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Kompres 7,5 x 7,5 cm, 12 warstw, z nitką rentgenowską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20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7.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Gazik preparacyjny średniej wielkości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10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8.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Etykieta 89 x 50 mm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9.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Etykieta 50 x 80 mm, Sandwich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CD703E">
        <w:trPr>
          <w:gridBefore w:val="1"/>
          <w:gridAfter w:val="3"/>
          <w:wBefore w:w="140" w:type="dxa"/>
          <w:wAfter w:w="3086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10.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Folia chirurgiczna typ Opsite 30 x 28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CD703E">
        <w:trPr>
          <w:gridBefore w:val="1"/>
          <w:gridAfter w:val="3"/>
          <w:wBefore w:w="140" w:type="dxa"/>
          <w:wAfter w:w="3086" w:type="dxa"/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11.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Plaster z opatrunkiem  9 x 20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4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12.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Znacznik bawełniany chirurgiczny zielony śr 4mm dł.75cm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13.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917AB5" w:rsidP="00092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Nić syntetyczna wchła</w:t>
            </w:r>
            <w:r w:rsidR="00092D16" w:rsidRPr="00092D16">
              <w:rPr>
                <w:rFonts w:ascii="Times New Roman" w:hAnsi="Times New Roman"/>
              </w:rPr>
              <w:t>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7F2589">
        <w:trPr>
          <w:gridBefore w:val="1"/>
          <w:gridAfter w:val="3"/>
          <w:wBefore w:w="140" w:type="dxa"/>
          <w:wAfter w:w="3086" w:type="dxa"/>
          <w:trHeight w:val="8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1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15.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16.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Skalpel bezpieczny Fig. 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17.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Miska 25,4 x 14 x 5 cm, niebieska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18.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Miska 250ml niebieska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3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19.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Osłona uchwytu lampy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20.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Hak do ran z polikarbonatu typ Roux 170 mm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21.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Igłotrzymacz Mayo-Hegar, 16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22.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Pęseta anatomiczna o średniej szerokości, 14,5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23.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Pęseta chirurgiczna 14 cm, prosta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24.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Nożyczki 14 cm, proste z zabezpieczającą osłonką na koń</w:t>
            </w:r>
            <w:r w:rsidR="00917AB5">
              <w:rPr>
                <w:rFonts w:ascii="Times New Roman" w:hAnsi="Times New Roman"/>
              </w:rPr>
              <w:t>c</w:t>
            </w:r>
            <w:r w:rsidRPr="00092D16">
              <w:rPr>
                <w:rFonts w:ascii="Times New Roman" w:hAnsi="Times New Roman"/>
              </w:rPr>
              <w:t>ach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25.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Nożyczki preparacyjne typ Metzenbaum z polikarbonatu 18</w:t>
            </w:r>
            <w:r w:rsidR="00917AB5">
              <w:rPr>
                <w:rFonts w:ascii="Times New Roman" w:hAnsi="Times New Roman"/>
              </w:rPr>
              <w:t xml:space="preserve"> </w:t>
            </w:r>
            <w:r w:rsidRPr="00092D16">
              <w:rPr>
                <w:rFonts w:ascii="Times New Roman" w:hAnsi="Times New Roman"/>
              </w:rPr>
              <w:t>cm wygięte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26.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Kleszczyki do gazików z polikarbonatu, proste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27.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Kleszczyki tętnicze szare, Birkett, wygięte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28.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707D55" w:rsidP="00092D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Kleszczyki a</w:t>
            </w:r>
            <w:r w:rsidR="00802129">
              <w:rPr>
                <w:rFonts w:ascii="Times New Roman" w:hAnsi="Times New Roman"/>
                <w:color w:val="000000"/>
              </w:rPr>
              <w:t>natomiczne zagię</w:t>
            </w:r>
            <w:r w:rsidR="00092D16" w:rsidRPr="00092D16">
              <w:rPr>
                <w:rFonts w:ascii="Times New Roman" w:hAnsi="Times New Roman"/>
                <w:color w:val="000000"/>
              </w:rPr>
              <w:t>te 12,5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Zacisk kocher zagięty 2x1 z. 18,5cm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30.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Kleszczyki wygięte, 14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31.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Zamknięcie na rzep 2 x 30 cm jedna strona z warstwą klejącą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32.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Jednorazowy uchwyt do elektrod monopolarnej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33.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Fartuch rozmiar XL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92D16" w:rsidRPr="00092D16" w:rsidTr="00802129">
        <w:trPr>
          <w:gridBefore w:val="1"/>
          <w:gridAfter w:val="3"/>
          <w:wBefore w:w="140" w:type="dxa"/>
          <w:wAfter w:w="3086" w:type="dxa"/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34.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Fartuch rozmiar 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2D16" w:rsidRPr="00092D16" w:rsidTr="00092D16">
        <w:trPr>
          <w:gridBefore w:val="1"/>
          <w:gridAfter w:val="3"/>
          <w:wBefore w:w="140" w:type="dxa"/>
          <w:wAfter w:w="3086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35.</w:t>
            </w:r>
          </w:p>
        </w:tc>
        <w:tc>
          <w:tcPr>
            <w:tcW w:w="7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rPr>
                <w:rFonts w:ascii="Times New Roman" w:hAnsi="Times New Roman"/>
              </w:rPr>
            </w:pPr>
            <w:r w:rsidRPr="00092D16">
              <w:rPr>
                <w:rFonts w:ascii="Times New Roman" w:hAnsi="Times New Roman"/>
              </w:rPr>
              <w:t>Ręcznik papierowy 57 x 37 cm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16" w:rsidRPr="00092D16" w:rsidRDefault="00092D16" w:rsidP="00092D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D16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D70F26" w:rsidRDefault="00D70F26" w:rsidP="00E15B51">
      <w:r>
        <w:t xml:space="preserve"> </w:t>
      </w: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555"/>
        <w:gridCol w:w="1094"/>
        <w:gridCol w:w="3549"/>
        <w:gridCol w:w="3699"/>
        <w:gridCol w:w="960"/>
      </w:tblGrid>
      <w:tr w:rsidR="00D70F26" w:rsidRPr="00636505" w:rsidTr="00D70F26">
        <w:trPr>
          <w:gridAfter w:val="2"/>
          <w:wAfter w:w="4659" w:type="dxa"/>
          <w:trHeight w:val="300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 zastrzega  zakup mniejszych ilości niż podane w pakiecie.</w:t>
            </w:r>
          </w:p>
        </w:tc>
      </w:tr>
      <w:tr w:rsidR="00D70F26" w:rsidRPr="00636505" w:rsidTr="00D70F26">
        <w:trPr>
          <w:gridAfter w:val="1"/>
          <w:wAfter w:w="960" w:type="dxa"/>
          <w:trHeight w:val="300"/>
        </w:trPr>
        <w:tc>
          <w:tcPr>
            <w:tcW w:w="138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D70F26" w:rsidRPr="00636505" w:rsidTr="00D70F26">
        <w:trPr>
          <w:gridAfter w:val="1"/>
          <w:wAfter w:w="960" w:type="dxa"/>
          <w:trHeight w:val="825"/>
        </w:trPr>
        <w:tc>
          <w:tcPr>
            <w:tcW w:w="138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D70F26">
        <w:trPr>
          <w:trHeight w:val="30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D70F26" w:rsidRPr="00636505" w:rsidTr="00D70F26">
        <w:trPr>
          <w:gridAfter w:val="2"/>
          <w:wAfter w:w="4659" w:type="dxa"/>
          <w:trHeight w:val="300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próbek z poszczególnych pozycji na każdym etapie postępowania przetargowego.</w:t>
            </w:r>
          </w:p>
        </w:tc>
      </w:tr>
      <w:tr w:rsidR="00D70F26" w:rsidRPr="00636505" w:rsidTr="00D70F26">
        <w:trPr>
          <w:gridAfter w:val="3"/>
          <w:wAfter w:w="8208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 w:rsidRPr="00FF618E">
        <w:rPr>
          <w:rFonts w:ascii="Times New Roman" w:eastAsia="Times New Roman" w:hAnsi="Times New Roman"/>
          <w:lang w:eastAsia="pl-PL"/>
        </w:rPr>
        <w:t xml:space="preserve">   </w:t>
      </w:r>
      <w:r w:rsidRPr="00C23127">
        <w:rPr>
          <w:rFonts w:ascii="Times New Roman" w:eastAsia="Times New Roman" w:hAnsi="Times New Roman"/>
          <w:b/>
          <w:lang w:eastAsia="pl-PL"/>
        </w:rPr>
        <w:t>Cena za 1 zestaw</w:t>
      </w:r>
      <w:r>
        <w:rPr>
          <w:rFonts w:ascii="Times New Roman" w:eastAsia="Times New Roman" w:hAnsi="Times New Roman"/>
          <w:lang w:eastAsia="pl-PL"/>
        </w:rPr>
        <w:t>:</w:t>
      </w:r>
    </w:p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Brutto (cyfrowo i słownie): ……………………………………………………………………………………………………………………… </w:t>
      </w:r>
    </w:p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Netto (cyfrowo i słownie): ………………………………………………………………………………………………………………………</w:t>
      </w:r>
    </w:p>
    <w:p w:rsidR="00E15B51" w:rsidRPr="00FF618E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Podatek VAT: …………….. % ……………………………………………………………………………………………………… (słownie)</w:t>
      </w:r>
    </w:p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</w:t>
      </w:r>
      <w:r w:rsidRPr="00C23127">
        <w:rPr>
          <w:rFonts w:ascii="Times New Roman" w:eastAsia="Times New Roman" w:hAnsi="Times New Roman"/>
          <w:b/>
          <w:lang w:eastAsia="pl-PL"/>
        </w:rPr>
        <w:t>Cena za 50 zestawów</w:t>
      </w:r>
      <w:r>
        <w:rPr>
          <w:rFonts w:ascii="Times New Roman" w:eastAsia="Times New Roman" w:hAnsi="Times New Roman"/>
          <w:lang w:eastAsia="pl-PL"/>
        </w:rPr>
        <w:t>:</w:t>
      </w:r>
    </w:p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Brutto (cyfrowo i słownie): ……………………………………………………………………………………………………………………… </w:t>
      </w:r>
    </w:p>
    <w:p w:rsidR="00E15B51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Netto (cyfrowo i słownie): ………………………………………………………………………………………………………………………</w:t>
      </w:r>
    </w:p>
    <w:p w:rsidR="00E15B51" w:rsidRPr="00FF618E" w:rsidRDefault="00E15B51" w:rsidP="00E15B5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Podatek VAT: …………….. % ……………………………………………………………………………………………………… (słownie)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138"/>
        <w:gridCol w:w="3411"/>
      </w:tblGrid>
      <w:tr w:rsidR="00D70F26" w:rsidRPr="00636505" w:rsidTr="00D70F26">
        <w:trPr>
          <w:trHeight w:val="300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70F26" w:rsidRPr="00636505" w:rsidTr="00D70F26">
        <w:trPr>
          <w:gridAfter w:val="1"/>
          <w:wAfter w:w="3411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D70F26">
        <w:trPr>
          <w:gridAfter w:val="2"/>
          <w:wAfter w:w="3549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</w:tc>
      </w:tr>
    </w:tbl>
    <w:p w:rsidR="00636505" w:rsidRDefault="00636505" w:rsidP="005168B8"/>
    <w:p w:rsidR="00E15B51" w:rsidRDefault="00E15B51" w:rsidP="005168B8"/>
    <w:p w:rsidR="001F2A45" w:rsidRPr="00636505" w:rsidRDefault="006A6F2A" w:rsidP="006A6F2A">
      <w:pPr>
        <w:rPr>
          <w:rFonts w:ascii="Times New Roman" w:hAnsi="Times New Roman"/>
          <w:b/>
        </w:rPr>
      </w:pPr>
      <w:r w:rsidRPr="00636505">
        <w:rPr>
          <w:rFonts w:ascii="Times New Roman" w:hAnsi="Times New Roman"/>
          <w:b/>
        </w:rPr>
        <w:t>Z</w:t>
      </w:r>
      <w:r w:rsidR="00454D66">
        <w:rPr>
          <w:rFonts w:ascii="Times New Roman" w:hAnsi="Times New Roman"/>
          <w:b/>
        </w:rPr>
        <w:t>adanie nr 5</w:t>
      </w:r>
      <w:r w:rsidRPr="0063650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FF618E">
        <w:rPr>
          <w:rFonts w:ascii="Times New Roman" w:hAnsi="Times New Roman"/>
          <w:b/>
        </w:rPr>
        <w:t>Zestaw do operacji przepukliny pachwinowej z siatką – 50 zestawów.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FF618E" w:rsidRPr="00636505" w:rsidTr="00FF618E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E" w:rsidRPr="00636505" w:rsidRDefault="00FF618E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E" w:rsidRPr="00636505" w:rsidRDefault="00FF618E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E" w:rsidRPr="00636505" w:rsidRDefault="00FF618E" w:rsidP="00E15B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Ilość</w:t>
            </w:r>
          </w:p>
        </w:tc>
      </w:tr>
      <w:tr w:rsidR="00FF618E" w:rsidRPr="00FF618E" w:rsidTr="007C0CC8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8E" w:rsidRPr="00FF618E" w:rsidRDefault="00FF618E" w:rsidP="00FF61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eastAsia="pl-PL"/>
              </w:rPr>
            </w:pPr>
            <w:r w:rsidRPr="00FF618E">
              <w:rPr>
                <w:rFonts w:ascii="Times New Roman" w:hAnsi="Times New Roman"/>
              </w:rPr>
              <w:t>Zestaw do operacji przepukliny pachwinowej z siatką składający się z następującego asortymentu: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Default="00454D66" w:rsidP="00FF618E">
            <w:pPr>
              <w:spacing w:after="0" w:line="240" w:lineRule="auto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1.</w:t>
            </w:r>
          </w:p>
          <w:p w:rsidR="00FF618E" w:rsidRPr="00454D66" w:rsidRDefault="00FF618E" w:rsidP="00FF618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FF618E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20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10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Folia chirurgiczna typ Opsite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Siatka do przepukliny z polipropylenu z niebieskimi pasami pozycjonującymi,fabrycznie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Znacznik bawełniany chirurgiczny zielony śr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7C0CC8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Nić syntetyczna wchłanialna od 56 do 70 dni glikolid i l-lactyd 90/10 powleczenie 50%kopolimer glikolidu i l-laktydu (glikolid i l-laktyd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7C0CC8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Nić syntetyczna wchłanialna  od 56 do 70 dni glikolid i l-lactyd 90/10 powleczenie 50%kopolimer glikolidu i l-laktydu (glikolid i l-laktyd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7C0CC8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Nić syntetyczna monofilamentowa wachłanialna 72%glikolid, 14%kaprolakton,14%węglan trimetylenu)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Hak do ran z polikarbonatu typ Roux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FF618E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Igłotrzymacz Mayo-Hegar,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7C0CC8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7C0CC8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</w:t>
            </w:r>
          </w:p>
        </w:tc>
      </w:tr>
      <w:tr w:rsidR="00454D66" w:rsidTr="00FF618E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Nożyczki 14 cm, proste z zabezpieczającą osłonką na końach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Nożyczki preparacyjne typ Metzenbaum z polikarbonatu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Kleszczyki do gazików z polikarbonatu,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Kleszczyki tętnicze szare, Birkett,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1</w:t>
            </w:r>
          </w:p>
        </w:tc>
      </w:tr>
      <w:tr w:rsidR="00454D66" w:rsidTr="00FF618E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Kleszczyki Anatomiczne Zagiete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4D66" w:rsidTr="007C0CC8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4D66" w:rsidTr="00FF618E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Jednorazowy uchwyt do elektrod monopolarnej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4D66" w:rsidTr="00FF618E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4D66" w:rsidTr="00FF618E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rPr>
                <w:rFonts w:ascii="Times New Roman" w:hAnsi="Times New Roman"/>
              </w:rPr>
            </w:pPr>
            <w:r w:rsidRPr="00454D66">
              <w:rPr>
                <w:rFonts w:ascii="Times New Roman" w:hAnsi="Times New Roman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66" w:rsidRPr="00454D66" w:rsidRDefault="00454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4D66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35552B" w:rsidRDefault="0035552B" w:rsidP="005168B8"/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  <w:gridCol w:w="3699"/>
        <w:gridCol w:w="960"/>
      </w:tblGrid>
      <w:tr w:rsidR="00D70F26" w:rsidRPr="00636505" w:rsidTr="004F3EB1">
        <w:trPr>
          <w:gridAfter w:val="2"/>
          <w:wAfter w:w="4659" w:type="dxa"/>
          <w:trHeight w:val="300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 zastrzega  zakup mniejszych ilości niż podane w pakiecie.</w:t>
            </w:r>
          </w:p>
        </w:tc>
      </w:tr>
      <w:tr w:rsidR="00D70F26" w:rsidRPr="00636505" w:rsidTr="004F3EB1">
        <w:trPr>
          <w:gridAfter w:val="1"/>
          <w:wAfter w:w="960" w:type="dxa"/>
          <w:trHeight w:val="300"/>
        </w:trPr>
        <w:tc>
          <w:tcPr>
            <w:tcW w:w="13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D70F26" w:rsidRPr="00636505" w:rsidTr="004F3EB1">
        <w:trPr>
          <w:gridAfter w:val="1"/>
          <w:wAfter w:w="960" w:type="dxa"/>
          <w:trHeight w:val="825"/>
        </w:trPr>
        <w:tc>
          <w:tcPr>
            <w:tcW w:w="13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4F3EB1">
        <w:trPr>
          <w:trHeight w:val="300"/>
        </w:trPr>
        <w:tc>
          <w:tcPr>
            <w:tcW w:w="1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D70F26" w:rsidRPr="00636505" w:rsidTr="004F3EB1">
        <w:trPr>
          <w:gridAfter w:val="2"/>
          <w:wAfter w:w="4659" w:type="dxa"/>
          <w:trHeight w:val="300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próbek z poszczególnych pozycji na każdym etapie postępowania przetargowego.</w:t>
            </w:r>
          </w:p>
        </w:tc>
      </w:tr>
    </w:tbl>
    <w:p w:rsidR="00D70F26" w:rsidRDefault="00D70F26" w:rsidP="005168B8"/>
    <w:p w:rsidR="00116607" w:rsidRDefault="00FF618E" w:rsidP="005168B8">
      <w:pPr>
        <w:rPr>
          <w:rFonts w:ascii="Times New Roman" w:eastAsia="Times New Roman" w:hAnsi="Times New Roman"/>
          <w:lang w:eastAsia="pl-PL"/>
        </w:rPr>
      </w:pPr>
      <w:r w:rsidRPr="00FF618E">
        <w:rPr>
          <w:rFonts w:ascii="Times New Roman" w:eastAsia="Times New Roman" w:hAnsi="Times New Roman"/>
          <w:lang w:eastAsia="pl-PL"/>
        </w:rPr>
        <w:lastRenderedPageBreak/>
        <w:t xml:space="preserve">   </w:t>
      </w:r>
      <w:r w:rsidRPr="00C23127">
        <w:rPr>
          <w:rFonts w:ascii="Times New Roman" w:eastAsia="Times New Roman" w:hAnsi="Times New Roman"/>
          <w:b/>
          <w:lang w:eastAsia="pl-PL"/>
        </w:rPr>
        <w:t>Cena za 1 zestaw</w:t>
      </w:r>
      <w:r>
        <w:rPr>
          <w:rFonts w:ascii="Times New Roman" w:eastAsia="Times New Roman" w:hAnsi="Times New Roman"/>
          <w:lang w:eastAsia="pl-PL"/>
        </w:rPr>
        <w:t>:</w:t>
      </w:r>
    </w:p>
    <w:p w:rsidR="00FF618E" w:rsidRDefault="00FF618E" w:rsidP="005168B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Brutto</w:t>
      </w:r>
      <w:r w:rsidR="00FE1C06">
        <w:rPr>
          <w:rFonts w:ascii="Times New Roman" w:eastAsia="Times New Roman" w:hAnsi="Times New Roman"/>
          <w:lang w:eastAsia="pl-PL"/>
        </w:rPr>
        <w:t xml:space="preserve"> (cyfrowo i słownie)</w:t>
      </w:r>
      <w:r>
        <w:rPr>
          <w:rFonts w:ascii="Times New Roman" w:eastAsia="Times New Roman" w:hAnsi="Times New Roman"/>
          <w:lang w:eastAsia="pl-PL"/>
        </w:rPr>
        <w:t>: ……………………………………………………………………………</w:t>
      </w:r>
      <w:r w:rsidR="00FE1C06">
        <w:rPr>
          <w:rFonts w:ascii="Times New Roman" w:eastAsia="Times New Roman" w:hAnsi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FF618E" w:rsidRDefault="00FE1C06" w:rsidP="005168B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FF618E">
        <w:rPr>
          <w:rFonts w:ascii="Times New Roman" w:eastAsia="Times New Roman" w:hAnsi="Times New Roman"/>
          <w:lang w:eastAsia="pl-PL"/>
        </w:rPr>
        <w:t>Netto</w:t>
      </w:r>
      <w:r>
        <w:rPr>
          <w:rFonts w:ascii="Times New Roman" w:eastAsia="Times New Roman" w:hAnsi="Times New Roman"/>
          <w:lang w:eastAsia="pl-PL"/>
        </w:rPr>
        <w:t xml:space="preserve"> (cyfrowo i słownie): ………………………………………………………………………………………………………………………</w:t>
      </w:r>
    </w:p>
    <w:p w:rsidR="00FF618E" w:rsidRPr="00FF618E" w:rsidRDefault="00FE1C06" w:rsidP="005168B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Podatek VAT: …………….. % ……………………………………………………………………………………………………… (słownie)</w:t>
      </w:r>
    </w:p>
    <w:p w:rsidR="00C23127" w:rsidRDefault="006535C0" w:rsidP="00C23127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</w:t>
      </w:r>
      <w:r w:rsidR="00C23127" w:rsidRPr="00C23127">
        <w:rPr>
          <w:rFonts w:ascii="Times New Roman" w:eastAsia="Times New Roman" w:hAnsi="Times New Roman"/>
          <w:b/>
          <w:lang w:eastAsia="pl-PL"/>
        </w:rPr>
        <w:t>Cena za 50 zestawów</w:t>
      </w:r>
      <w:r w:rsidR="00C23127">
        <w:rPr>
          <w:rFonts w:ascii="Times New Roman" w:eastAsia="Times New Roman" w:hAnsi="Times New Roman"/>
          <w:lang w:eastAsia="pl-PL"/>
        </w:rPr>
        <w:t>:</w:t>
      </w:r>
    </w:p>
    <w:p w:rsidR="00C23127" w:rsidRDefault="00C23127" w:rsidP="00C2312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Brutto (cyfrowo i słownie): ……………………………………………………………………………………………………………………… </w:t>
      </w:r>
    </w:p>
    <w:p w:rsidR="00C23127" w:rsidRDefault="00C23127" w:rsidP="00C2312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Netto (cyfrowo i słownie): ………………………………………………………………………………………………………………………</w:t>
      </w:r>
    </w:p>
    <w:p w:rsidR="00C23127" w:rsidRPr="00FF618E" w:rsidRDefault="00C23127" w:rsidP="00C2312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Podatek VAT: …………….. % ……………………………………………………………………………………………………… (słownie)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3549"/>
      </w:tblGrid>
      <w:tr w:rsidR="00D70F26" w:rsidRPr="00636505" w:rsidTr="004F3EB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4F3EB1">
        <w:trPr>
          <w:gridAfter w:val="1"/>
          <w:wAfter w:w="3549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</w:tc>
      </w:tr>
    </w:tbl>
    <w:p w:rsidR="00FC68DC" w:rsidRDefault="00FC68DC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9C6534" w:rsidRDefault="009C6534" w:rsidP="00FC68DC">
      <w:pPr>
        <w:rPr>
          <w:rFonts w:ascii="Times New Roman" w:eastAsia="Times New Roman" w:hAnsi="Times New Roman"/>
          <w:lang w:eastAsia="pl-PL"/>
        </w:rPr>
      </w:pPr>
    </w:p>
    <w:p w:rsidR="00FC68DC" w:rsidRDefault="00FC68DC" w:rsidP="00FC68DC">
      <w:pPr>
        <w:rPr>
          <w:rFonts w:ascii="Times New Roman" w:eastAsia="Times New Roman" w:hAnsi="Times New Roman"/>
          <w:lang w:eastAsia="pl-PL"/>
        </w:rPr>
      </w:pPr>
    </w:p>
    <w:p w:rsidR="00997F86" w:rsidRPr="009C6534" w:rsidRDefault="00FC68DC" w:rsidP="008D259A">
      <w:pPr>
        <w:tabs>
          <w:tab w:val="left" w:pos="8789"/>
        </w:tabs>
        <w:rPr>
          <w:rFonts w:ascii="Times New Roman" w:eastAsia="Times New Roman" w:hAnsi="Times New Roman"/>
          <w:b/>
          <w:lang w:eastAsia="pl-PL"/>
        </w:rPr>
      </w:pPr>
      <w:r w:rsidRPr="00323A7E">
        <w:rPr>
          <w:rFonts w:ascii="Times New Roman" w:eastAsia="Times New Roman" w:hAnsi="Times New Roman"/>
          <w:b/>
          <w:lang w:eastAsia="pl-PL"/>
        </w:rPr>
        <w:lastRenderedPageBreak/>
        <w:t>Zadanie nr 6.</w:t>
      </w:r>
      <w:r w:rsidR="006535C0" w:rsidRPr="00323A7E">
        <w:rPr>
          <w:rFonts w:ascii="Times New Roman" w:eastAsia="Times New Roman" w:hAnsi="Times New Roman"/>
          <w:b/>
          <w:lang w:eastAsia="pl-PL"/>
        </w:rPr>
        <w:t xml:space="preserve"> </w:t>
      </w:r>
      <w:r w:rsidR="00E926A2" w:rsidRPr="00E926A2">
        <w:rPr>
          <w:rFonts w:ascii="Times New Roman" w:hAnsi="Times New Roman"/>
          <w:b/>
        </w:rPr>
        <w:t>Uniwersalna taśma do leczenia wysiłkowego nietrzymania moczu u kobie</w:t>
      </w:r>
      <w:r w:rsidR="00E926A2">
        <w:rPr>
          <w:rFonts w:ascii="Times New Roman" w:hAnsi="Times New Roman"/>
          <w:b/>
        </w:rPr>
        <w:t>t.</w:t>
      </w:r>
    </w:p>
    <w:tbl>
      <w:tblPr>
        <w:tblW w:w="14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698"/>
        <w:gridCol w:w="850"/>
        <w:gridCol w:w="851"/>
        <w:gridCol w:w="992"/>
        <w:gridCol w:w="1276"/>
        <w:gridCol w:w="1275"/>
        <w:gridCol w:w="1843"/>
      </w:tblGrid>
      <w:tr w:rsidR="00170917" w:rsidRPr="00636505" w:rsidTr="00A2582B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Cena</w:t>
            </w: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br/>
              <w:t>jedn.</w:t>
            </w: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Podatek  VAT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Theme="minorHAnsi" w:hAnsi="Times New Roman"/>
                <w:b/>
                <w:bCs/>
                <w:lang w:eastAsia="pl-PL"/>
              </w:rPr>
              <w:t>Producent/ Numer katalogowy</w:t>
            </w:r>
          </w:p>
        </w:tc>
      </w:tr>
      <w:tr w:rsidR="00170917" w:rsidRPr="00636505" w:rsidTr="00A2582B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17" w:rsidRPr="00636505" w:rsidRDefault="00170917" w:rsidP="00875D5B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1.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387BDC" w:rsidP="002240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Uniwersalna taśma do leczenia </w:t>
            </w:r>
            <w:r w:rsidR="004638A3">
              <w:rPr>
                <w:rFonts w:ascii="Times New Roman" w:hAnsi="Times New Roman"/>
              </w:rPr>
              <w:t>wysiłkowego nietrzymania moczu u kobiet z dostępu przezzasłonowego jak i nadłonowego.</w:t>
            </w:r>
            <w:r w:rsidR="00046D7D">
              <w:rPr>
                <w:rFonts w:ascii="Times New Roman" w:hAnsi="Times New Roman"/>
              </w:rPr>
              <w:t xml:space="preserve"> Taśma wykonana z polipropylenu monofilamentowego. Środek taśmy, na długości 60 mm wygładzone termicznie. Długość taśmy 450 mm. Gramatura ta</w:t>
            </w:r>
            <w:r w:rsidR="00A2582B">
              <w:rPr>
                <w:rFonts w:ascii="Times New Roman" w:hAnsi="Times New Roman"/>
              </w:rPr>
              <w:t xml:space="preserve">śmy 450 </w:t>
            </w:r>
            <w:r w:rsidR="005605DB">
              <w:rPr>
                <w:rFonts w:ascii="Times New Roman" w:hAnsi="Times New Roman"/>
              </w:rPr>
              <w:t>mm. Gramatura taśmy 95 g/m2. Sz</w:t>
            </w:r>
            <w:r w:rsidR="00A2582B">
              <w:rPr>
                <w:rFonts w:ascii="Times New Roman" w:hAnsi="Times New Roman"/>
              </w:rPr>
              <w:t>erokość 1,1 cm. Taśma w osłon</w:t>
            </w:r>
            <w:r w:rsidR="00EF6BFE">
              <w:rPr>
                <w:rFonts w:ascii="Times New Roman" w:hAnsi="Times New Roman"/>
              </w:rPr>
              <w:t>ce ułatwiającej implantację. Taś</w:t>
            </w:r>
            <w:r w:rsidR="00A2582B">
              <w:rPr>
                <w:rFonts w:ascii="Times New Roman" w:hAnsi="Times New Roman"/>
              </w:rPr>
              <w:t>ma przystosowana do użycia z prowadnicami wielorazowymi z dostępu przezzasłonowego, jak i metodą zasłonową.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2E2AA2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170917" w:rsidP="00875D5B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917" w:rsidRPr="00636505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  <w:tr w:rsidR="00170917" w:rsidRPr="00890B84" w:rsidTr="00A2582B">
        <w:trPr>
          <w:trHeight w:val="255"/>
        </w:trPr>
        <w:tc>
          <w:tcPr>
            <w:tcW w:w="88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890B84" w:rsidRDefault="00A2582B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  <w:r>
              <w:rPr>
                <w:rFonts w:ascii="Times New Roman" w:eastAsiaTheme="minorHAnsi" w:hAnsi="Times New Roman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890B84" w:rsidRDefault="00170917" w:rsidP="00875D5B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917" w:rsidRPr="00890B84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17" w:rsidRPr="00890B84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70917" w:rsidRPr="00890B84" w:rsidRDefault="00170917" w:rsidP="00875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pl-PL"/>
              </w:rPr>
            </w:pPr>
          </w:p>
        </w:tc>
      </w:tr>
    </w:tbl>
    <w:p w:rsidR="00D70F26" w:rsidRDefault="006535C0" w:rsidP="00FC68DC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</w:t>
      </w: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5"/>
        <w:gridCol w:w="3699"/>
        <w:gridCol w:w="960"/>
      </w:tblGrid>
      <w:tr w:rsidR="00D70F26" w:rsidRPr="00636505" w:rsidTr="004F3EB1">
        <w:trPr>
          <w:gridAfter w:val="2"/>
          <w:wAfter w:w="4659" w:type="dxa"/>
          <w:trHeight w:val="300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b/>
                <w:bCs/>
                <w:lang w:eastAsia="pl-PL"/>
              </w:rPr>
              <w:t>Zamawiający zastrzega  zakup mniejszych ilości niż podane w pakiecie.</w:t>
            </w:r>
          </w:p>
        </w:tc>
      </w:tr>
      <w:tr w:rsidR="00D70F26" w:rsidRPr="00636505" w:rsidTr="004F3EB1">
        <w:trPr>
          <w:gridAfter w:val="1"/>
          <w:wAfter w:w="960" w:type="dxa"/>
          <w:trHeight w:val="300"/>
        </w:trPr>
        <w:tc>
          <w:tcPr>
            <w:tcW w:w="13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D70F26" w:rsidRPr="00636505" w:rsidTr="004F3EB1">
        <w:trPr>
          <w:gridAfter w:val="1"/>
          <w:wAfter w:w="960" w:type="dxa"/>
          <w:trHeight w:val="825"/>
        </w:trPr>
        <w:tc>
          <w:tcPr>
            <w:tcW w:w="13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4F3EB1">
        <w:trPr>
          <w:trHeight w:val="300"/>
        </w:trPr>
        <w:tc>
          <w:tcPr>
            <w:tcW w:w="1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D70F26" w:rsidRPr="00636505" w:rsidTr="004F3EB1">
        <w:trPr>
          <w:gridAfter w:val="2"/>
          <w:wAfter w:w="4659" w:type="dxa"/>
          <w:trHeight w:val="300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próbek z poszczególnych pozycji na każdym etapie postępowania przetargowego.</w:t>
            </w:r>
          </w:p>
        </w:tc>
      </w:tr>
    </w:tbl>
    <w:p w:rsidR="009C6534" w:rsidRDefault="009C6534" w:rsidP="00A2582B">
      <w:pPr>
        <w:rPr>
          <w:rFonts w:ascii="Times New Roman" w:eastAsia="Times New Roman" w:hAnsi="Times New Roman"/>
          <w:lang w:eastAsia="pl-PL"/>
        </w:rPr>
      </w:pPr>
    </w:p>
    <w:p w:rsidR="00A2582B" w:rsidRDefault="009C6534" w:rsidP="00A2582B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A2582B">
        <w:rPr>
          <w:rFonts w:ascii="Times New Roman" w:eastAsia="Times New Roman" w:hAnsi="Times New Roman"/>
          <w:lang w:eastAsia="pl-PL"/>
        </w:rPr>
        <w:t xml:space="preserve">Brutto (cyfrowo i słownie): ……………………………………………………………………………………………………………………… </w:t>
      </w:r>
    </w:p>
    <w:p w:rsidR="00A2582B" w:rsidRDefault="00A2582B" w:rsidP="00A2582B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Netto (cyfrowo i słownie): ………………………………………………………………………………………………………………………</w:t>
      </w:r>
    </w:p>
    <w:p w:rsidR="00D70F26" w:rsidRPr="005168B8" w:rsidRDefault="00A2582B" w:rsidP="00FC68DC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Podatek VAT: …………….. % ………………………………………………………………………………………………………</w:t>
      </w:r>
      <w:r w:rsidR="00FB302E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 xml:space="preserve"> (słownie)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3549"/>
      </w:tblGrid>
      <w:tr w:rsidR="00D70F26" w:rsidRPr="00636505" w:rsidTr="004F3EB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0F26" w:rsidRPr="00636505" w:rsidTr="004F3EB1">
        <w:trPr>
          <w:gridAfter w:val="1"/>
          <w:wAfter w:w="3549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26" w:rsidRPr="00636505" w:rsidRDefault="00D70F26" w:rsidP="004F3E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650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</w:tc>
      </w:tr>
    </w:tbl>
    <w:p w:rsidR="006535C0" w:rsidRPr="00116607" w:rsidRDefault="006535C0" w:rsidP="00FC68DC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sectPr w:rsidR="006535C0" w:rsidRPr="00116607" w:rsidSect="005168B8">
      <w:footerReference w:type="default" r:id="rId8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B7" w:rsidRDefault="00D44AB7" w:rsidP="006D3E42">
      <w:pPr>
        <w:spacing w:after="0" w:line="240" w:lineRule="auto"/>
      </w:pPr>
      <w:r>
        <w:separator/>
      </w:r>
    </w:p>
  </w:endnote>
  <w:endnote w:type="continuationSeparator" w:id="0">
    <w:p w:rsidR="00D44AB7" w:rsidRDefault="00D44AB7" w:rsidP="006D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1" w:rsidRDefault="004F3E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2354">
      <w:rPr>
        <w:noProof/>
      </w:rPr>
      <w:t>12</w:t>
    </w:r>
    <w:r>
      <w:rPr>
        <w:noProof/>
      </w:rPr>
      <w:fldChar w:fldCharType="end"/>
    </w:r>
  </w:p>
  <w:p w:rsidR="004F3EB1" w:rsidRDefault="004F3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B7" w:rsidRDefault="00D44AB7" w:rsidP="006D3E42">
      <w:pPr>
        <w:spacing w:after="0" w:line="240" w:lineRule="auto"/>
      </w:pPr>
      <w:r>
        <w:separator/>
      </w:r>
    </w:p>
  </w:footnote>
  <w:footnote w:type="continuationSeparator" w:id="0">
    <w:p w:rsidR="00D44AB7" w:rsidRDefault="00D44AB7" w:rsidP="006D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3C"/>
    <w:multiLevelType w:val="hybridMultilevel"/>
    <w:tmpl w:val="C77A33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1C5"/>
    <w:multiLevelType w:val="hybridMultilevel"/>
    <w:tmpl w:val="E92A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E5B2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D45"/>
    <w:multiLevelType w:val="hybridMultilevel"/>
    <w:tmpl w:val="3DE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B0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07A"/>
    <w:multiLevelType w:val="hybridMultilevel"/>
    <w:tmpl w:val="85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46C7E">
      <w:start w:val="4"/>
      <w:numFmt w:val="bullet"/>
      <w:lvlText w:val="·"/>
      <w:lvlJc w:val="left"/>
      <w:pPr>
        <w:ind w:left="1545" w:hanging="46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330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F26"/>
    <w:multiLevelType w:val="hybridMultilevel"/>
    <w:tmpl w:val="74D218A0"/>
    <w:lvl w:ilvl="0" w:tplc="700CF2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E18D8AE">
      <w:start w:val="4"/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7E5"/>
    <w:multiLevelType w:val="multilevel"/>
    <w:tmpl w:val="E10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3"/>
    <w:rsid w:val="00000A51"/>
    <w:rsid w:val="00004C99"/>
    <w:rsid w:val="00005909"/>
    <w:rsid w:val="00006FB6"/>
    <w:rsid w:val="00007E65"/>
    <w:rsid w:val="00012256"/>
    <w:rsid w:val="00017EB9"/>
    <w:rsid w:val="00020364"/>
    <w:rsid w:val="000206B2"/>
    <w:rsid w:val="00022392"/>
    <w:rsid w:val="000223C8"/>
    <w:rsid w:val="000244F7"/>
    <w:rsid w:val="000265EA"/>
    <w:rsid w:val="00030D8C"/>
    <w:rsid w:val="000374DB"/>
    <w:rsid w:val="000403A1"/>
    <w:rsid w:val="00041158"/>
    <w:rsid w:val="00042146"/>
    <w:rsid w:val="00042C66"/>
    <w:rsid w:val="00044297"/>
    <w:rsid w:val="00045974"/>
    <w:rsid w:val="000462F5"/>
    <w:rsid w:val="00046D7D"/>
    <w:rsid w:val="0005075E"/>
    <w:rsid w:val="00053C5E"/>
    <w:rsid w:val="00054587"/>
    <w:rsid w:val="000553B7"/>
    <w:rsid w:val="0006008A"/>
    <w:rsid w:val="0007425C"/>
    <w:rsid w:val="000810B9"/>
    <w:rsid w:val="00081290"/>
    <w:rsid w:val="00081F74"/>
    <w:rsid w:val="00090715"/>
    <w:rsid w:val="00092D16"/>
    <w:rsid w:val="0009304A"/>
    <w:rsid w:val="000934EE"/>
    <w:rsid w:val="00095FBB"/>
    <w:rsid w:val="000A1A42"/>
    <w:rsid w:val="000A3190"/>
    <w:rsid w:val="000A6A3C"/>
    <w:rsid w:val="000A7AB5"/>
    <w:rsid w:val="000B0E03"/>
    <w:rsid w:val="000B6163"/>
    <w:rsid w:val="000C58DF"/>
    <w:rsid w:val="000C6BCF"/>
    <w:rsid w:val="000D2CB7"/>
    <w:rsid w:val="000D575F"/>
    <w:rsid w:val="000D5FBA"/>
    <w:rsid w:val="000E1D6F"/>
    <w:rsid w:val="000E3FE3"/>
    <w:rsid w:val="000E7243"/>
    <w:rsid w:val="000F2EE5"/>
    <w:rsid w:val="00101820"/>
    <w:rsid w:val="001031A1"/>
    <w:rsid w:val="001031BF"/>
    <w:rsid w:val="0010340A"/>
    <w:rsid w:val="0010474D"/>
    <w:rsid w:val="00104DDB"/>
    <w:rsid w:val="00107C3F"/>
    <w:rsid w:val="00112CF5"/>
    <w:rsid w:val="001130BC"/>
    <w:rsid w:val="00114DF9"/>
    <w:rsid w:val="00116607"/>
    <w:rsid w:val="00116D81"/>
    <w:rsid w:val="00120138"/>
    <w:rsid w:val="00122533"/>
    <w:rsid w:val="00124350"/>
    <w:rsid w:val="00124CD4"/>
    <w:rsid w:val="00125769"/>
    <w:rsid w:val="001265CD"/>
    <w:rsid w:val="00130DD1"/>
    <w:rsid w:val="00130FC9"/>
    <w:rsid w:val="00131298"/>
    <w:rsid w:val="00133EA7"/>
    <w:rsid w:val="00134527"/>
    <w:rsid w:val="00134BC3"/>
    <w:rsid w:val="00137AD5"/>
    <w:rsid w:val="001434A7"/>
    <w:rsid w:val="00146E56"/>
    <w:rsid w:val="00152315"/>
    <w:rsid w:val="001529BC"/>
    <w:rsid w:val="00154BB0"/>
    <w:rsid w:val="0017086B"/>
    <w:rsid w:val="00170917"/>
    <w:rsid w:val="00175BBA"/>
    <w:rsid w:val="00176921"/>
    <w:rsid w:val="001832A9"/>
    <w:rsid w:val="00184C95"/>
    <w:rsid w:val="001A0D1D"/>
    <w:rsid w:val="001A286A"/>
    <w:rsid w:val="001A2D94"/>
    <w:rsid w:val="001A4E03"/>
    <w:rsid w:val="001A76CA"/>
    <w:rsid w:val="001B3AEA"/>
    <w:rsid w:val="001B62F0"/>
    <w:rsid w:val="001C088F"/>
    <w:rsid w:val="001C6A70"/>
    <w:rsid w:val="001D02E4"/>
    <w:rsid w:val="001D6985"/>
    <w:rsid w:val="001E38A2"/>
    <w:rsid w:val="001E57DE"/>
    <w:rsid w:val="001F1581"/>
    <w:rsid w:val="001F2A45"/>
    <w:rsid w:val="001F5AF9"/>
    <w:rsid w:val="001F69A6"/>
    <w:rsid w:val="001F759F"/>
    <w:rsid w:val="00202B6D"/>
    <w:rsid w:val="0020607E"/>
    <w:rsid w:val="002072B7"/>
    <w:rsid w:val="00207301"/>
    <w:rsid w:val="00207F13"/>
    <w:rsid w:val="0021076B"/>
    <w:rsid w:val="00210798"/>
    <w:rsid w:val="00210C3E"/>
    <w:rsid w:val="00210EE4"/>
    <w:rsid w:val="00211356"/>
    <w:rsid w:val="002122A5"/>
    <w:rsid w:val="00212ED2"/>
    <w:rsid w:val="00213E7F"/>
    <w:rsid w:val="002141E3"/>
    <w:rsid w:val="00214F3B"/>
    <w:rsid w:val="0021678F"/>
    <w:rsid w:val="00224096"/>
    <w:rsid w:val="00227D07"/>
    <w:rsid w:val="00241C3D"/>
    <w:rsid w:val="0024650C"/>
    <w:rsid w:val="002527C9"/>
    <w:rsid w:val="00252847"/>
    <w:rsid w:val="00254139"/>
    <w:rsid w:val="00262AE6"/>
    <w:rsid w:val="00262C27"/>
    <w:rsid w:val="00263AD3"/>
    <w:rsid w:val="002640DF"/>
    <w:rsid w:val="00265047"/>
    <w:rsid w:val="00267169"/>
    <w:rsid w:val="002739D6"/>
    <w:rsid w:val="002747F3"/>
    <w:rsid w:val="002748F9"/>
    <w:rsid w:val="00276062"/>
    <w:rsid w:val="00284747"/>
    <w:rsid w:val="002901D8"/>
    <w:rsid w:val="00290929"/>
    <w:rsid w:val="00290C5D"/>
    <w:rsid w:val="00292814"/>
    <w:rsid w:val="002A064E"/>
    <w:rsid w:val="002A57C8"/>
    <w:rsid w:val="002B0163"/>
    <w:rsid w:val="002B1591"/>
    <w:rsid w:val="002B4EE1"/>
    <w:rsid w:val="002C031D"/>
    <w:rsid w:val="002C0B11"/>
    <w:rsid w:val="002C5680"/>
    <w:rsid w:val="002C5F44"/>
    <w:rsid w:val="002D0DD8"/>
    <w:rsid w:val="002D2517"/>
    <w:rsid w:val="002D3EBA"/>
    <w:rsid w:val="002D523E"/>
    <w:rsid w:val="002D671F"/>
    <w:rsid w:val="002E2AA2"/>
    <w:rsid w:val="002E3FC1"/>
    <w:rsid w:val="002E403B"/>
    <w:rsid w:val="002E5311"/>
    <w:rsid w:val="002E53E1"/>
    <w:rsid w:val="002E7B78"/>
    <w:rsid w:val="002F1450"/>
    <w:rsid w:val="002F3F84"/>
    <w:rsid w:val="002F60DE"/>
    <w:rsid w:val="00302A6A"/>
    <w:rsid w:val="003033DC"/>
    <w:rsid w:val="0030638B"/>
    <w:rsid w:val="00306F34"/>
    <w:rsid w:val="003125D7"/>
    <w:rsid w:val="00313A0F"/>
    <w:rsid w:val="00317D38"/>
    <w:rsid w:val="00321AB7"/>
    <w:rsid w:val="00322650"/>
    <w:rsid w:val="003227F3"/>
    <w:rsid w:val="00322B93"/>
    <w:rsid w:val="00323A7E"/>
    <w:rsid w:val="00324F77"/>
    <w:rsid w:val="00325684"/>
    <w:rsid w:val="00334301"/>
    <w:rsid w:val="003372BD"/>
    <w:rsid w:val="00342995"/>
    <w:rsid w:val="00350E1D"/>
    <w:rsid w:val="003515C1"/>
    <w:rsid w:val="003553DF"/>
    <w:rsid w:val="0035552B"/>
    <w:rsid w:val="00356E52"/>
    <w:rsid w:val="00357543"/>
    <w:rsid w:val="0037220C"/>
    <w:rsid w:val="003775C3"/>
    <w:rsid w:val="00384780"/>
    <w:rsid w:val="00386DFA"/>
    <w:rsid w:val="00387BDC"/>
    <w:rsid w:val="00390A10"/>
    <w:rsid w:val="00390DAF"/>
    <w:rsid w:val="0039218D"/>
    <w:rsid w:val="003959E8"/>
    <w:rsid w:val="00397536"/>
    <w:rsid w:val="003A06AB"/>
    <w:rsid w:val="003C2A99"/>
    <w:rsid w:val="003C4E61"/>
    <w:rsid w:val="003C4E88"/>
    <w:rsid w:val="003C7080"/>
    <w:rsid w:val="003C7C31"/>
    <w:rsid w:val="003D498D"/>
    <w:rsid w:val="003D4B39"/>
    <w:rsid w:val="003D7D00"/>
    <w:rsid w:val="003E3CC7"/>
    <w:rsid w:val="003E5701"/>
    <w:rsid w:val="003E5EE9"/>
    <w:rsid w:val="003E7C2E"/>
    <w:rsid w:val="003F0DF2"/>
    <w:rsid w:val="004011DD"/>
    <w:rsid w:val="00402059"/>
    <w:rsid w:val="00403581"/>
    <w:rsid w:val="00406146"/>
    <w:rsid w:val="00406B61"/>
    <w:rsid w:val="00407D88"/>
    <w:rsid w:val="004241BE"/>
    <w:rsid w:val="0042782E"/>
    <w:rsid w:val="004339C9"/>
    <w:rsid w:val="00435324"/>
    <w:rsid w:val="0044027E"/>
    <w:rsid w:val="00446FDE"/>
    <w:rsid w:val="0045179A"/>
    <w:rsid w:val="00451CA8"/>
    <w:rsid w:val="004536CD"/>
    <w:rsid w:val="00453DBA"/>
    <w:rsid w:val="00454D66"/>
    <w:rsid w:val="0046059A"/>
    <w:rsid w:val="004615BE"/>
    <w:rsid w:val="004638A3"/>
    <w:rsid w:val="00463C55"/>
    <w:rsid w:val="00465AB8"/>
    <w:rsid w:val="00473B3E"/>
    <w:rsid w:val="00473FDA"/>
    <w:rsid w:val="004750CA"/>
    <w:rsid w:val="00480C5C"/>
    <w:rsid w:val="004832E8"/>
    <w:rsid w:val="00483461"/>
    <w:rsid w:val="0048469C"/>
    <w:rsid w:val="00484A71"/>
    <w:rsid w:val="0048554F"/>
    <w:rsid w:val="00486021"/>
    <w:rsid w:val="00491CF7"/>
    <w:rsid w:val="00493C96"/>
    <w:rsid w:val="004A3853"/>
    <w:rsid w:val="004A423C"/>
    <w:rsid w:val="004B2D9E"/>
    <w:rsid w:val="004B4E2B"/>
    <w:rsid w:val="004B6E2D"/>
    <w:rsid w:val="004B70AD"/>
    <w:rsid w:val="004B72AA"/>
    <w:rsid w:val="004C00BE"/>
    <w:rsid w:val="004C54E7"/>
    <w:rsid w:val="004C5912"/>
    <w:rsid w:val="004C5C74"/>
    <w:rsid w:val="004D2F54"/>
    <w:rsid w:val="004D3AD2"/>
    <w:rsid w:val="004D507E"/>
    <w:rsid w:val="004D5616"/>
    <w:rsid w:val="004D5818"/>
    <w:rsid w:val="004D6ADF"/>
    <w:rsid w:val="004E51B6"/>
    <w:rsid w:val="004E53AC"/>
    <w:rsid w:val="004F0F94"/>
    <w:rsid w:val="004F3EB1"/>
    <w:rsid w:val="004F4DE0"/>
    <w:rsid w:val="004F6349"/>
    <w:rsid w:val="004F7209"/>
    <w:rsid w:val="00502385"/>
    <w:rsid w:val="005043B9"/>
    <w:rsid w:val="00506DE5"/>
    <w:rsid w:val="00507EC5"/>
    <w:rsid w:val="00507FF6"/>
    <w:rsid w:val="0051043A"/>
    <w:rsid w:val="00514128"/>
    <w:rsid w:val="00514A2F"/>
    <w:rsid w:val="0051659B"/>
    <w:rsid w:val="005168B8"/>
    <w:rsid w:val="00517980"/>
    <w:rsid w:val="00525177"/>
    <w:rsid w:val="00526094"/>
    <w:rsid w:val="005270F1"/>
    <w:rsid w:val="0053139C"/>
    <w:rsid w:val="00531CD7"/>
    <w:rsid w:val="0053771F"/>
    <w:rsid w:val="00542361"/>
    <w:rsid w:val="00543916"/>
    <w:rsid w:val="005455CF"/>
    <w:rsid w:val="0055003B"/>
    <w:rsid w:val="005510B1"/>
    <w:rsid w:val="005523B9"/>
    <w:rsid w:val="00554F01"/>
    <w:rsid w:val="00555CAF"/>
    <w:rsid w:val="005564F8"/>
    <w:rsid w:val="005605DB"/>
    <w:rsid w:val="00561AB5"/>
    <w:rsid w:val="00563BF7"/>
    <w:rsid w:val="005661E8"/>
    <w:rsid w:val="005669FC"/>
    <w:rsid w:val="00570F01"/>
    <w:rsid w:val="005726A4"/>
    <w:rsid w:val="00580392"/>
    <w:rsid w:val="00583845"/>
    <w:rsid w:val="00583E56"/>
    <w:rsid w:val="0058463B"/>
    <w:rsid w:val="00592DA5"/>
    <w:rsid w:val="0059493A"/>
    <w:rsid w:val="00595BEA"/>
    <w:rsid w:val="005A06E7"/>
    <w:rsid w:val="005A194B"/>
    <w:rsid w:val="005A2CD6"/>
    <w:rsid w:val="005A43F2"/>
    <w:rsid w:val="005A6F06"/>
    <w:rsid w:val="005A6F9C"/>
    <w:rsid w:val="005A7DDE"/>
    <w:rsid w:val="005B1257"/>
    <w:rsid w:val="005B4BBF"/>
    <w:rsid w:val="005B6231"/>
    <w:rsid w:val="005B690B"/>
    <w:rsid w:val="005B6FEE"/>
    <w:rsid w:val="005B7C5A"/>
    <w:rsid w:val="005D4AAB"/>
    <w:rsid w:val="005D5F4C"/>
    <w:rsid w:val="005D66A8"/>
    <w:rsid w:val="005D7A47"/>
    <w:rsid w:val="005D7E89"/>
    <w:rsid w:val="005E10E9"/>
    <w:rsid w:val="005E287E"/>
    <w:rsid w:val="005E295D"/>
    <w:rsid w:val="005E4688"/>
    <w:rsid w:val="005E58B8"/>
    <w:rsid w:val="005E5D6C"/>
    <w:rsid w:val="005F2F11"/>
    <w:rsid w:val="005F3BCD"/>
    <w:rsid w:val="005F3EE8"/>
    <w:rsid w:val="005F4032"/>
    <w:rsid w:val="005F51F1"/>
    <w:rsid w:val="005F6CB8"/>
    <w:rsid w:val="006007A2"/>
    <w:rsid w:val="00602923"/>
    <w:rsid w:val="006040DB"/>
    <w:rsid w:val="00605670"/>
    <w:rsid w:val="00623F23"/>
    <w:rsid w:val="0062621C"/>
    <w:rsid w:val="00633C40"/>
    <w:rsid w:val="00633EBD"/>
    <w:rsid w:val="0063481A"/>
    <w:rsid w:val="00635026"/>
    <w:rsid w:val="00635C94"/>
    <w:rsid w:val="00635DEE"/>
    <w:rsid w:val="00636505"/>
    <w:rsid w:val="00640FF1"/>
    <w:rsid w:val="00642D62"/>
    <w:rsid w:val="006460C0"/>
    <w:rsid w:val="00647E52"/>
    <w:rsid w:val="006535C0"/>
    <w:rsid w:val="00654D47"/>
    <w:rsid w:val="00656E7B"/>
    <w:rsid w:val="00660378"/>
    <w:rsid w:val="00660C3B"/>
    <w:rsid w:val="006619C0"/>
    <w:rsid w:val="00661E2D"/>
    <w:rsid w:val="00664EAF"/>
    <w:rsid w:val="00667011"/>
    <w:rsid w:val="006750F5"/>
    <w:rsid w:val="00682E95"/>
    <w:rsid w:val="00684EE4"/>
    <w:rsid w:val="00687C03"/>
    <w:rsid w:val="0069798A"/>
    <w:rsid w:val="006A5A9E"/>
    <w:rsid w:val="006A6F2A"/>
    <w:rsid w:val="006B265F"/>
    <w:rsid w:val="006B4C46"/>
    <w:rsid w:val="006B5070"/>
    <w:rsid w:val="006C0EDC"/>
    <w:rsid w:val="006C1BB8"/>
    <w:rsid w:val="006C4696"/>
    <w:rsid w:val="006C491A"/>
    <w:rsid w:val="006C4B85"/>
    <w:rsid w:val="006C7EE0"/>
    <w:rsid w:val="006D2FF8"/>
    <w:rsid w:val="006D30AC"/>
    <w:rsid w:val="006D3E42"/>
    <w:rsid w:val="006E24DF"/>
    <w:rsid w:val="006E2E19"/>
    <w:rsid w:val="006F1800"/>
    <w:rsid w:val="006F5C1A"/>
    <w:rsid w:val="006F7FBD"/>
    <w:rsid w:val="00701294"/>
    <w:rsid w:val="007056E9"/>
    <w:rsid w:val="00705C18"/>
    <w:rsid w:val="00707D55"/>
    <w:rsid w:val="007100CE"/>
    <w:rsid w:val="007110D0"/>
    <w:rsid w:val="007121B6"/>
    <w:rsid w:val="00721F93"/>
    <w:rsid w:val="00722FD4"/>
    <w:rsid w:val="0073210E"/>
    <w:rsid w:val="007353CE"/>
    <w:rsid w:val="007365DE"/>
    <w:rsid w:val="00737971"/>
    <w:rsid w:val="00746386"/>
    <w:rsid w:val="00746C8C"/>
    <w:rsid w:val="007504A6"/>
    <w:rsid w:val="007513DA"/>
    <w:rsid w:val="00753285"/>
    <w:rsid w:val="0075731B"/>
    <w:rsid w:val="00757699"/>
    <w:rsid w:val="007632BE"/>
    <w:rsid w:val="00763E32"/>
    <w:rsid w:val="00766C2B"/>
    <w:rsid w:val="00773B9A"/>
    <w:rsid w:val="00773F34"/>
    <w:rsid w:val="00781613"/>
    <w:rsid w:val="00783D62"/>
    <w:rsid w:val="0078445A"/>
    <w:rsid w:val="00785B87"/>
    <w:rsid w:val="00785D7E"/>
    <w:rsid w:val="0079045D"/>
    <w:rsid w:val="007928CD"/>
    <w:rsid w:val="00793D27"/>
    <w:rsid w:val="007940DE"/>
    <w:rsid w:val="007A5BDE"/>
    <w:rsid w:val="007B17AC"/>
    <w:rsid w:val="007B287A"/>
    <w:rsid w:val="007B46B9"/>
    <w:rsid w:val="007C0CC8"/>
    <w:rsid w:val="007D3B33"/>
    <w:rsid w:val="007D4558"/>
    <w:rsid w:val="007E2972"/>
    <w:rsid w:val="007E3193"/>
    <w:rsid w:val="007E382A"/>
    <w:rsid w:val="007E49F5"/>
    <w:rsid w:val="007E5FAB"/>
    <w:rsid w:val="007E6E2E"/>
    <w:rsid w:val="007F2589"/>
    <w:rsid w:val="007F3035"/>
    <w:rsid w:val="007F4307"/>
    <w:rsid w:val="007F4FA6"/>
    <w:rsid w:val="007F602A"/>
    <w:rsid w:val="007F7548"/>
    <w:rsid w:val="00800EDC"/>
    <w:rsid w:val="00802129"/>
    <w:rsid w:val="00805449"/>
    <w:rsid w:val="008055A6"/>
    <w:rsid w:val="0081084C"/>
    <w:rsid w:val="00812FB2"/>
    <w:rsid w:val="00820F94"/>
    <w:rsid w:val="008233E2"/>
    <w:rsid w:val="008241CA"/>
    <w:rsid w:val="00825D45"/>
    <w:rsid w:val="00830745"/>
    <w:rsid w:val="008325D5"/>
    <w:rsid w:val="0083348D"/>
    <w:rsid w:val="0083377E"/>
    <w:rsid w:val="008341D7"/>
    <w:rsid w:val="00841052"/>
    <w:rsid w:val="008414E4"/>
    <w:rsid w:val="0084646D"/>
    <w:rsid w:val="00850202"/>
    <w:rsid w:val="008509FA"/>
    <w:rsid w:val="00853D33"/>
    <w:rsid w:val="00855F88"/>
    <w:rsid w:val="00862E97"/>
    <w:rsid w:val="00866150"/>
    <w:rsid w:val="00870C71"/>
    <w:rsid w:val="00870CEC"/>
    <w:rsid w:val="00871061"/>
    <w:rsid w:val="0087226F"/>
    <w:rsid w:val="00872556"/>
    <w:rsid w:val="0087269D"/>
    <w:rsid w:val="008726E4"/>
    <w:rsid w:val="00875D5B"/>
    <w:rsid w:val="00881955"/>
    <w:rsid w:val="00884994"/>
    <w:rsid w:val="00885231"/>
    <w:rsid w:val="00886EDF"/>
    <w:rsid w:val="00886FD1"/>
    <w:rsid w:val="00890B84"/>
    <w:rsid w:val="00894ABB"/>
    <w:rsid w:val="008A13E5"/>
    <w:rsid w:val="008A1E76"/>
    <w:rsid w:val="008A2700"/>
    <w:rsid w:val="008A597A"/>
    <w:rsid w:val="008A797C"/>
    <w:rsid w:val="008B20E2"/>
    <w:rsid w:val="008B50C5"/>
    <w:rsid w:val="008C1374"/>
    <w:rsid w:val="008C24B8"/>
    <w:rsid w:val="008C3D17"/>
    <w:rsid w:val="008C4D0F"/>
    <w:rsid w:val="008D0F17"/>
    <w:rsid w:val="008D10A1"/>
    <w:rsid w:val="008D259A"/>
    <w:rsid w:val="008D26DE"/>
    <w:rsid w:val="008D7DCE"/>
    <w:rsid w:val="008F1A62"/>
    <w:rsid w:val="008F5A22"/>
    <w:rsid w:val="008F64C8"/>
    <w:rsid w:val="00902AE6"/>
    <w:rsid w:val="0090459F"/>
    <w:rsid w:val="0090590B"/>
    <w:rsid w:val="00910318"/>
    <w:rsid w:val="0091368E"/>
    <w:rsid w:val="00916240"/>
    <w:rsid w:val="0091767D"/>
    <w:rsid w:val="00917AB5"/>
    <w:rsid w:val="00926E31"/>
    <w:rsid w:val="00926E71"/>
    <w:rsid w:val="00927252"/>
    <w:rsid w:val="00927D4F"/>
    <w:rsid w:val="009337BD"/>
    <w:rsid w:val="00933B9E"/>
    <w:rsid w:val="009355E0"/>
    <w:rsid w:val="009363CB"/>
    <w:rsid w:val="00936634"/>
    <w:rsid w:val="00940A7F"/>
    <w:rsid w:val="009414A1"/>
    <w:rsid w:val="00952BA5"/>
    <w:rsid w:val="009554F6"/>
    <w:rsid w:val="00957247"/>
    <w:rsid w:val="0096298E"/>
    <w:rsid w:val="00964944"/>
    <w:rsid w:val="00964BF4"/>
    <w:rsid w:val="00974E53"/>
    <w:rsid w:val="0097607F"/>
    <w:rsid w:val="009764B0"/>
    <w:rsid w:val="00976DB0"/>
    <w:rsid w:val="00981495"/>
    <w:rsid w:val="00984C85"/>
    <w:rsid w:val="009860F6"/>
    <w:rsid w:val="009864DB"/>
    <w:rsid w:val="009903E9"/>
    <w:rsid w:val="00996CB1"/>
    <w:rsid w:val="00997F86"/>
    <w:rsid w:val="009A19FD"/>
    <w:rsid w:val="009A1C16"/>
    <w:rsid w:val="009A3548"/>
    <w:rsid w:val="009A3A61"/>
    <w:rsid w:val="009A3FB5"/>
    <w:rsid w:val="009A5358"/>
    <w:rsid w:val="009A5499"/>
    <w:rsid w:val="009A64F1"/>
    <w:rsid w:val="009B08DD"/>
    <w:rsid w:val="009B1F9C"/>
    <w:rsid w:val="009B3616"/>
    <w:rsid w:val="009C4B6B"/>
    <w:rsid w:val="009C4DC9"/>
    <w:rsid w:val="009C6534"/>
    <w:rsid w:val="009C6EC4"/>
    <w:rsid w:val="009C7513"/>
    <w:rsid w:val="009D391C"/>
    <w:rsid w:val="009D72C1"/>
    <w:rsid w:val="009E107D"/>
    <w:rsid w:val="009E1722"/>
    <w:rsid w:val="009E46BE"/>
    <w:rsid w:val="009E61C8"/>
    <w:rsid w:val="009F099F"/>
    <w:rsid w:val="009F0B07"/>
    <w:rsid w:val="009F1714"/>
    <w:rsid w:val="009F221C"/>
    <w:rsid w:val="00A014F4"/>
    <w:rsid w:val="00A01C9F"/>
    <w:rsid w:val="00A05C2D"/>
    <w:rsid w:val="00A0710B"/>
    <w:rsid w:val="00A12414"/>
    <w:rsid w:val="00A16BBB"/>
    <w:rsid w:val="00A16BD2"/>
    <w:rsid w:val="00A17543"/>
    <w:rsid w:val="00A211AC"/>
    <w:rsid w:val="00A2281A"/>
    <w:rsid w:val="00A2582B"/>
    <w:rsid w:val="00A26971"/>
    <w:rsid w:val="00A27550"/>
    <w:rsid w:val="00A30E04"/>
    <w:rsid w:val="00A344C8"/>
    <w:rsid w:val="00A35618"/>
    <w:rsid w:val="00A37709"/>
    <w:rsid w:val="00A4088E"/>
    <w:rsid w:val="00A4429B"/>
    <w:rsid w:val="00A53472"/>
    <w:rsid w:val="00A57F11"/>
    <w:rsid w:val="00A623AB"/>
    <w:rsid w:val="00A65E10"/>
    <w:rsid w:val="00A67537"/>
    <w:rsid w:val="00A71CA7"/>
    <w:rsid w:val="00A71F9D"/>
    <w:rsid w:val="00A75C4D"/>
    <w:rsid w:val="00A82733"/>
    <w:rsid w:val="00A91965"/>
    <w:rsid w:val="00A9294B"/>
    <w:rsid w:val="00A92FC3"/>
    <w:rsid w:val="00A9374C"/>
    <w:rsid w:val="00A95B05"/>
    <w:rsid w:val="00A973CE"/>
    <w:rsid w:val="00A97C49"/>
    <w:rsid w:val="00AA10BC"/>
    <w:rsid w:val="00AA1D8D"/>
    <w:rsid w:val="00AB21A8"/>
    <w:rsid w:val="00AB22D2"/>
    <w:rsid w:val="00AB30BB"/>
    <w:rsid w:val="00AB51F3"/>
    <w:rsid w:val="00AB60B8"/>
    <w:rsid w:val="00AC0291"/>
    <w:rsid w:val="00AC62E3"/>
    <w:rsid w:val="00AD382B"/>
    <w:rsid w:val="00AD7DF3"/>
    <w:rsid w:val="00AE1B5D"/>
    <w:rsid w:val="00AE3988"/>
    <w:rsid w:val="00AE552E"/>
    <w:rsid w:val="00AF1B39"/>
    <w:rsid w:val="00AF2C63"/>
    <w:rsid w:val="00B02322"/>
    <w:rsid w:val="00B04225"/>
    <w:rsid w:val="00B04D87"/>
    <w:rsid w:val="00B05FAA"/>
    <w:rsid w:val="00B231DA"/>
    <w:rsid w:val="00B30BFC"/>
    <w:rsid w:val="00B317D6"/>
    <w:rsid w:val="00B32228"/>
    <w:rsid w:val="00B37586"/>
    <w:rsid w:val="00B375FC"/>
    <w:rsid w:val="00B41E2F"/>
    <w:rsid w:val="00B4235E"/>
    <w:rsid w:val="00B42712"/>
    <w:rsid w:val="00B42B0C"/>
    <w:rsid w:val="00B4349D"/>
    <w:rsid w:val="00B43CA9"/>
    <w:rsid w:val="00B50DB8"/>
    <w:rsid w:val="00B521F9"/>
    <w:rsid w:val="00B53863"/>
    <w:rsid w:val="00B53E38"/>
    <w:rsid w:val="00B558E4"/>
    <w:rsid w:val="00B56286"/>
    <w:rsid w:val="00B61FF0"/>
    <w:rsid w:val="00B6249A"/>
    <w:rsid w:val="00B62E69"/>
    <w:rsid w:val="00B6446C"/>
    <w:rsid w:val="00B66132"/>
    <w:rsid w:val="00B742A7"/>
    <w:rsid w:val="00B769D5"/>
    <w:rsid w:val="00B773BE"/>
    <w:rsid w:val="00B83039"/>
    <w:rsid w:val="00B84CBC"/>
    <w:rsid w:val="00B860E5"/>
    <w:rsid w:val="00B86CE0"/>
    <w:rsid w:val="00B90B14"/>
    <w:rsid w:val="00B91447"/>
    <w:rsid w:val="00B931F3"/>
    <w:rsid w:val="00B9328C"/>
    <w:rsid w:val="00BA18AF"/>
    <w:rsid w:val="00BA2470"/>
    <w:rsid w:val="00BA7787"/>
    <w:rsid w:val="00BA77F5"/>
    <w:rsid w:val="00BB0037"/>
    <w:rsid w:val="00BB01A6"/>
    <w:rsid w:val="00BB13F7"/>
    <w:rsid w:val="00BB2354"/>
    <w:rsid w:val="00BB54D8"/>
    <w:rsid w:val="00BC07C8"/>
    <w:rsid w:val="00BC08D2"/>
    <w:rsid w:val="00BC11FD"/>
    <w:rsid w:val="00BC2EC5"/>
    <w:rsid w:val="00BC365A"/>
    <w:rsid w:val="00BC5E05"/>
    <w:rsid w:val="00BD03CE"/>
    <w:rsid w:val="00BD2CA8"/>
    <w:rsid w:val="00BD4231"/>
    <w:rsid w:val="00BD53BB"/>
    <w:rsid w:val="00BE174B"/>
    <w:rsid w:val="00BF02FC"/>
    <w:rsid w:val="00C04F58"/>
    <w:rsid w:val="00C10859"/>
    <w:rsid w:val="00C23127"/>
    <w:rsid w:val="00C234CC"/>
    <w:rsid w:val="00C23F72"/>
    <w:rsid w:val="00C24EFA"/>
    <w:rsid w:val="00C25473"/>
    <w:rsid w:val="00C25529"/>
    <w:rsid w:val="00C27AAC"/>
    <w:rsid w:val="00C303A3"/>
    <w:rsid w:val="00C413D0"/>
    <w:rsid w:val="00C51F1D"/>
    <w:rsid w:val="00C562B7"/>
    <w:rsid w:val="00C5655F"/>
    <w:rsid w:val="00C60037"/>
    <w:rsid w:val="00C601DD"/>
    <w:rsid w:val="00C60BB7"/>
    <w:rsid w:val="00C60D87"/>
    <w:rsid w:val="00C61A5E"/>
    <w:rsid w:val="00C6509F"/>
    <w:rsid w:val="00C65375"/>
    <w:rsid w:val="00C65B8B"/>
    <w:rsid w:val="00C7320A"/>
    <w:rsid w:val="00C748F6"/>
    <w:rsid w:val="00C85654"/>
    <w:rsid w:val="00C869AC"/>
    <w:rsid w:val="00C874CE"/>
    <w:rsid w:val="00C91D89"/>
    <w:rsid w:val="00C9426F"/>
    <w:rsid w:val="00CA06B5"/>
    <w:rsid w:val="00CA1999"/>
    <w:rsid w:val="00CA1A2A"/>
    <w:rsid w:val="00CB22B1"/>
    <w:rsid w:val="00CB2F9A"/>
    <w:rsid w:val="00CB37A7"/>
    <w:rsid w:val="00CB60E0"/>
    <w:rsid w:val="00CB6EF5"/>
    <w:rsid w:val="00CC039A"/>
    <w:rsid w:val="00CC1F76"/>
    <w:rsid w:val="00CD3176"/>
    <w:rsid w:val="00CD703E"/>
    <w:rsid w:val="00CD775D"/>
    <w:rsid w:val="00CE1925"/>
    <w:rsid w:val="00CE4BB5"/>
    <w:rsid w:val="00CE64FA"/>
    <w:rsid w:val="00CF1B80"/>
    <w:rsid w:val="00CF3ABA"/>
    <w:rsid w:val="00D03771"/>
    <w:rsid w:val="00D03787"/>
    <w:rsid w:val="00D05E4A"/>
    <w:rsid w:val="00D07630"/>
    <w:rsid w:val="00D07C04"/>
    <w:rsid w:val="00D10030"/>
    <w:rsid w:val="00D11B00"/>
    <w:rsid w:val="00D15E8B"/>
    <w:rsid w:val="00D16726"/>
    <w:rsid w:val="00D22555"/>
    <w:rsid w:val="00D361F7"/>
    <w:rsid w:val="00D374CC"/>
    <w:rsid w:val="00D413EB"/>
    <w:rsid w:val="00D4168D"/>
    <w:rsid w:val="00D4204A"/>
    <w:rsid w:val="00D44AB7"/>
    <w:rsid w:val="00D51C0C"/>
    <w:rsid w:val="00D5771A"/>
    <w:rsid w:val="00D60060"/>
    <w:rsid w:val="00D60193"/>
    <w:rsid w:val="00D61543"/>
    <w:rsid w:val="00D6431C"/>
    <w:rsid w:val="00D654BE"/>
    <w:rsid w:val="00D67D78"/>
    <w:rsid w:val="00D70F26"/>
    <w:rsid w:val="00D715C8"/>
    <w:rsid w:val="00D73D4E"/>
    <w:rsid w:val="00D73FAD"/>
    <w:rsid w:val="00D805B3"/>
    <w:rsid w:val="00D82EA4"/>
    <w:rsid w:val="00D95C80"/>
    <w:rsid w:val="00D96308"/>
    <w:rsid w:val="00DA02E5"/>
    <w:rsid w:val="00DA22BC"/>
    <w:rsid w:val="00DA5897"/>
    <w:rsid w:val="00DA7E7D"/>
    <w:rsid w:val="00DB0900"/>
    <w:rsid w:val="00DB4D62"/>
    <w:rsid w:val="00DB50BC"/>
    <w:rsid w:val="00DB5FE0"/>
    <w:rsid w:val="00DC35EC"/>
    <w:rsid w:val="00DC3B28"/>
    <w:rsid w:val="00DD32EC"/>
    <w:rsid w:val="00DD5663"/>
    <w:rsid w:val="00DE62A6"/>
    <w:rsid w:val="00DE6462"/>
    <w:rsid w:val="00DE7BFE"/>
    <w:rsid w:val="00DF0A99"/>
    <w:rsid w:val="00DF468C"/>
    <w:rsid w:val="00DF52D3"/>
    <w:rsid w:val="00DF7E7D"/>
    <w:rsid w:val="00E00211"/>
    <w:rsid w:val="00E00432"/>
    <w:rsid w:val="00E04F54"/>
    <w:rsid w:val="00E073F1"/>
    <w:rsid w:val="00E14F77"/>
    <w:rsid w:val="00E15B51"/>
    <w:rsid w:val="00E166E0"/>
    <w:rsid w:val="00E2093E"/>
    <w:rsid w:val="00E25AD2"/>
    <w:rsid w:val="00E260FB"/>
    <w:rsid w:val="00E324D6"/>
    <w:rsid w:val="00E40EB9"/>
    <w:rsid w:val="00E4514F"/>
    <w:rsid w:val="00E46B9F"/>
    <w:rsid w:val="00E5030F"/>
    <w:rsid w:val="00E5036E"/>
    <w:rsid w:val="00E50637"/>
    <w:rsid w:val="00E50BD3"/>
    <w:rsid w:val="00E519E9"/>
    <w:rsid w:val="00E52B7B"/>
    <w:rsid w:val="00E53D96"/>
    <w:rsid w:val="00E54934"/>
    <w:rsid w:val="00E56B71"/>
    <w:rsid w:val="00E63326"/>
    <w:rsid w:val="00E649D0"/>
    <w:rsid w:val="00E66513"/>
    <w:rsid w:val="00E674B2"/>
    <w:rsid w:val="00E730F6"/>
    <w:rsid w:val="00E7325F"/>
    <w:rsid w:val="00E75E45"/>
    <w:rsid w:val="00E811D7"/>
    <w:rsid w:val="00E8191E"/>
    <w:rsid w:val="00E839BB"/>
    <w:rsid w:val="00E8773D"/>
    <w:rsid w:val="00E926A2"/>
    <w:rsid w:val="00E9457B"/>
    <w:rsid w:val="00EA0DE8"/>
    <w:rsid w:val="00EA2EA7"/>
    <w:rsid w:val="00EA5D65"/>
    <w:rsid w:val="00EA603C"/>
    <w:rsid w:val="00EA7BCB"/>
    <w:rsid w:val="00EB3B9A"/>
    <w:rsid w:val="00EB3EE3"/>
    <w:rsid w:val="00EB70B1"/>
    <w:rsid w:val="00EC4966"/>
    <w:rsid w:val="00EE1C3C"/>
    <w:rsid w:val="00EE7BA9"/>
    <w:rsid w:val="00EF1982"/>
    <w:rsid w:val="00EF1AA9"/>
    <w:rsid w:val="00EF31FE"/>
    <w:rsid w:val="00EF34B7"/>
    <w:rsid w:val="00EF3E6B"/>
    <w:rsid w:val="00EF5C50"/>
    <w:rsid w:val="00EF6BFE"/>
    <w:rsid w:val="00F03860"/>
    <w:rsid w:val="00F03FF3"/>
    <w:rsid w:val="00F06896"/>
    <w:rsid w:val="00F111D2"/>
    <w:rsid w:val="00F11894"/>
    <w:rsid w:val="00F15331"/>
    <w:rsid w:val="00F200AA"/>
    <w:rsid w:val="00F229E8"/>
    <w:rsid w:val="00F2358F"/>
    <w:rsid w:val="00F23F1E"/>
    <w:rsid w:val="00F2463A"/>
    <w:rsid w:val="00F310FB"/>
    <w:rsid w:val="00F3499C"/>
    <w:rsid w:val="00F35D71"/>
    <w:rsid w:val="00F43688"/>
    <w:rsid w:val="00F44DEF"/>
    <w:rsid w:val="00F46BD2"/>
    <w:rsid w:val="00F47D7A"/>
    <w:rsid w:val="00F51978"/>
    <w:rsid w:val="00F5237D"/>
    <w:rsid w:val="00F533B0"/>
    <w:rsid w:val="00F6785C"/>
    <w:rsid w:val="00F67DD7"/>
    <w:rsid w:val="00F71DCE"/>
    <w:rsid w:val="00F72667"/>
    <w:rsid w:val="00F72E6A"/>
    <w:rsid w:val="00F81BF3"/>
    <w:rsid w:val="00F824BC"/>
    <w:rsid w:val="00F82581"/>
    <w:rsid w:val="00F82B4F"/>
    <w:rsid w:val="00F832AD"/>
    <w:rsid w:val="00F8366E"/>
    <w:rsid w:val="00F85A22"/>
    <w:rsid w:val="00F93D8B"/>
    <w:rsid w:val="00F9563E"/>
    <w:rsid w:val="00F96090"/>
    <w:rsid w:val="00FA0095"/>
    <w:rsid w:val="00FA0F2E"/>
    <w:rsid w:val="00FA1404"/>
    <w:rsid w:val="00FA6839"/>
    <w:rsid w:val="00FB1B63"/>
    <w:rsid w:val="00FB20EE"/>
    <w:rsid w:val="00FB302E"/>
    <w:rsid w:val="00FB3475"/>
    <w:rsid w:val="00FB5F93"/>
    <w:rsid w:val="00FB6278"/>
    <w:rsid w:val="00FC1C5A"/>
    <w:rsid w:val="00FC5105"/>
    <w:rsid w:val="00FC68DC"/>
    <w:rsid w:val="00FD0C5E"/>
    <w:rsid w:val="00FE1308"/>
    <w:rsid w:val="00FE1C06"/>
    <w:rsid w:val="00FE25C3"/>
    <w:rsid w:val="00FE2FE5"/>
    <w:rsid w:val="00FE3D05"/>
    <w:rsid w:val="00FE7F93"/>
    <w:rsid w:val="00FF0846"/>
    <w:rsid w:val="00FF447D"/>
    <w:rsid w:val="00FF472C"/>
    <w:rsid w:val="00FF618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F3A8-8E86-46FA-886D-35E3C29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font5">
    <w:name w:val="font5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font7">
    <w:name w:val="font7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9">
    <w:name w:val="font9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10">
    <w:name w:val="font1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0">
    <w:name w:val="xl6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64">
    <w:name w:val="xl64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8">
    <w:name w:val="xl68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5">
    <w:name w:val="xl7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6">
    <w:name w:val="xl7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9">
    <w:name w:val="xl7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87">
    <w:name w:val="xl87"/>
    <w:basedOn w:val="Normalny"/>
    <w:rsid w:val="00687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0">
    <w:name w:val="xl9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2">
    <w:name w:val="xl92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687C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687C0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7">
    <w:name w:val="xl107"/>
    <w:basedOn w:val="Normalny"/>
    <w:rsid w:val="00687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87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87C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87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687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ack3">
    <w:name w:val="black3"/>
    <w:basedOn w:val="Normalny"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8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136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10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2036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E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E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313E-9475-4393-AB77-51251FA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6382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X-0588</cp:lastModifiedBy>
  <cp:revision>116</cp:revision>
  <cp:lastPrinted>2020-02-21T06:22:00Z</cp:lastPrinted>
  <dcterms:created xsi:type="dcterms:W3CDTF">2019-08-28T06:53:00Z</dcterms:created>
  <dcterms:modified xsi:type="dcterms:W3CDTF">2020-02-25T08:37:00Z</dcterms:modified>
</cp:coreProperties>
</file>