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7" w:rsidRDefault="00CF2BF7">
      <w:pPr>
        <w:pStyle w:val="Tytu0"/>
        <w:jc w:val="left"/>
        <w:rPr>
          <w:color w:val="000000"/>
          <w:u w:val="single"/>
        </w:rPr>
      </w:pPr>
    </w:p>
    <w:p w:rsidR="00CF2BF7" w:rsidRDefault="00D16E8F">
      <w:pPr>
        <w:pStyle w:val="Tytu0"/>
        <w:jc w:val="left"/>
        <w:rPr>
          <w:color w:val="000000"/>
          <w:u w:val="single"/>
        </w:rPr>
      </w:pPr>
      <w:r>
        <w:rPr>
          <w:noProof/>
        </w:rPr>
        <w:drawing>
          <wp:inline distT="0" distB="0" distL="0" distR="0">
            <wp:extent cx="5762625" cy="95758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57580"/>
                    </a:xfrm>
                    <a:prstGeom prst="rect">
                      <a:avLst/>
                    </a:prstGeom>
                    <a:noFill/>
                    <a:ln>
                      <a:noFill/>
                    </a:ln>
                  </pic:spPr>
                </pic:pic>
              </a:graphicData>
            </a:graphic>
          </wp:inline>
        </w:drawing>
      </w:r>
    </w:p>
    <w:p w:rsidR="00CF2BF7" w:rsidRPr="00BB433C" w:rsidRDefault="00CF2BF7">
      <w:pPr>
        <w:pStyle w:val="Tytu0"/>
        <w:jc w:val="left"/>
        <w:rPr>
          <w:color w:val="000000"/>
          <w:sz w:val="20"/>
          <w:u w:val="single"/>
        </w:rPr>
      </w:pPr>
    </w:p>
    <w:p w:rsidR="00BB433C" w:rsidRPr="003D16DA" w:rsidRDefault="00BB433C" w:rsidP="00BB433C">
      <w:pPr>
        <w:spacing w:line="276" w:lineRule="auto"/>
        <w:jc w:val="both"/>
        <w:rPr>
          <w:bCs/>
          <w:sz w:val="22"/>
          <w:szCs w:val="22"/>
        </w:rPr>
      </w:pPr>
      <w:r w:rsidRPr="003D16DA">
        <w:rPr>
          <w:rFonts w:eastAsia="Calibri"/>
          <w:sz w:val="22"/>
          <w:szCs w:val="22"/>
          <w:lang w:eastAsia="en-US"/>
        </w:rPr>
        <w:t xml:space="preserve">Dotyczy projektu nr WND-RPPD.06.02.00-20-003/14 pn. </w:t>
      </w:r>
      <w:r w:rsidRPr="003D16DA">
        <w:rPr>
          <w:bCs/>
          <w:sz w:val="22"/>
          <w:szCs w:val="22"/>
        </w:rPr>
        <w:t xml:space="preserve">,,Rozbudowa Szpitala Powiatowego w Sejnach </w:t>
      </w:r>
      <w:r w:rsidRPr="003D16DA">
        <w:rPr>
          <w:bCs/>
          <w:sz w:val="22"/>
          <w:szCs w:val="22"/>
        </w:rPr>
        <w:br/>
        <w:t xml:space="preserve">w celu podniesienia standardu świadczonych usług” realizowanego w ramach Umowy </w:t>
      </w:r>
      <w:r w:rsidRPr="003D16DA">
        <w:rPr>
          <w:bCs/>
          <w:sz w:val="22"/>
          <w:szCs w:val="22"/>
        </w:rPr>
        <w:br/>
        <w:t xml:space="preserve">nr </w:t>
      </w:r>
      <w:r w:rsidRPr="003D16DA">
        <w:rPr>
          <w:rFonts w:eastAsia="Calibri"/>
          <w:sz w:val="22"/>
          <w:szCs w:val="22"/>
          <w:lang w:eastAsia="en-US"/>
        </w:rPr>
        <w:t>UDA-RPPD.06.02.00-20-003/14-00 z dnia 18 czerwca 2014</w:t>
      </w:r>
      <w:r w:rsidR="00743EDA" w:rsidRPr="003D16DA">
        <w:rPr>
          <w:rFonts w:eastAsia="Calibri"/>
          <w:sz w:val="22"/>
          <w:szCs w:val="22"/>
          <w:lang w:eastAsia="en-US"/>
        </w:rPr>
        <w:t xml:space="preserve"> </w:t>
      </w:r>
      <w:r w:rsidRPr="003D16DA">
        <w:rPr>
          <w:rFonts w:eastAsia="Calibri"/>
          <w:sz w:val="22"/>
          <w:szCs w:val="22"/>
          <w:lang w:eastAsia="en-US"/>
        </w:rPr>
        <w:t>r.</w:t>
      </w: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Rittlera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0211D5" w:rsidRPr="00743EDA">
        <w:rPr>
          <w:b/>
          <w:color w:val="000000"/>
          <w:sz w:val="28"/>
          <w:szCs w:val="28"/>
        </w:rPr>
        <w:t>0</w:t>
      </w:r>
      <w:r w:rsidR="00B46381">
        <w:rPr>
          <w:b/>
          <w:color w:val="000000"/>
          <w:sz w:val="28"/>
          <w:szCs w:val="28"/>
        </w:rPr>
        <w:t>7</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420A43">
        <w:rPr>
          <w:b/>
          <w:sz w:val="28"/>
          <w:szCs w:val="28"/>
        </w:rPr>
        <w:t>dostawę</w:t>
      </w:r>
      <w:r w:rsidR="00E32234">
        <w:rPr>
          <w:b/>
          <w:sz w:val="28"/>
          <w:szCs w:val="28"/>
        </w:rPr>
        <w:t xml:space="preserve"> czternastu sztuk opraw </w:t>
      </w:r>
      <w:proofErr w:type="spellStart"/>
      <w:r w:rsidR="00E32234">
        <w:rPr>
          <w:b/>
          <w:sz w:val="28"/>
          <w:szCs w:val="28"/>
        </w:rPr>
        <w:t>nadłóżk</w:t>
      </w:r>
      <w:bookmarkStart w:id="1" w:name="_GoBack"/>
      <w:bookmarkEnd w:id="1"/>
      <w:r w:rsidR="00E32234">
        <w:rPr>
          <w:b/>
          <w:sz w:val="28"/>
          <w:szCs w:val="28"/>
        </w:rPr>
        <w:t>owych</w:t>
      </w:r>
      <w:proofErr w:type="spellEnd"/>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o wartości szacunkowej po</w:t>
      </w:r>
      <w:r w:rsidR="00EC6AAB" w:rsidRPr="00743EDA">
        <w:rPr>
          <w:b/>
          <w:i/>
          <w:color w:val="000000"/>
          <w:sz w:val="26"/>
          <w:szCs w:val="26"/>
        </w:rPr>
        <w:t>wy</w:t>
      </w:r>
      <w:r w:rsidRPr="00743EDA">
        <w:rPr>
          <w:b/>
          <w:i/>
          <w:color w:val="000000"/>
          <w:sz w:val="26"/>
          <w:szCs w:val="26"/>
        </w:rPr>
        <w:t xml:space="preserve">żej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sidRPr="00743EDA">
        <w:rPr>
          <w:b/>
          <w:color w:val="000000"/>
        </w:rPr>
        <w:t>S</w:t>
      </w:r>
      <w:r w:rsidR="00DD5645" w:rsidRPr="00743EDA">
        <w:rPr>
          <w:b/>
          <w:color w:val="000000"/>
        </w:rPr>
        <w:t>ejny</w:t>
      </w:r>
      <w:r w:rsidR="00427705">
        <w:rPr>
          <w:b/>
          <w:color w:val="000000"/>
        </w:rPr>
        <w:t>, lipiec</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2"/>
      <w:bookmarkEnd w:id="3"/>
      <w:bookmarkEnd w:id="4"/>
      <w:bookmarkEnd w:id="5"/>
      <w:bookmarkEnd w:id="6"/>
      <w:bookmarkEnd w:id="7"/>
      <w:bookmarkEnd w:id="8"/>
      <w:bookmarkEnd w:id="9"/>
    </w:p>
    <w:p w:rsidR="00D05DBD" w:rsidRDefault="00CF2BF7">
      <w:pPr>
        <w:pStyle w:val="Nagwek1"/>
        <w:suppressAutoHyphens/>
        <w:spacing w:before="120" w:after="120"/>
        <w:rPr>
          <w:sz w:val="20"/>
        </w:rPr>
      </w:pPr>
      <w:r>
        <w:rPr>
          <w:sz w:val="20"/>
        </w:rPr>
        <w:br w:type="page"/>
      </w:r>
      <w:bookmarkStart w:id="10" w:name="_Toc69712005"/>
      <w:bookmarkStart w:id="11" w:name="_Toc78252976"/>
    </w:p>
    <w:p w:rsidR="00CF2BF7" w:rsidRDefault="00CF2BF7" w:rsidP="007A1046">
      <w:pPr>
        <w:pStyle w:val="Nagwek1"/>
        <w:suppressAutoHyphens/>
      </w:pPr>
      <w:r>
        <w:lastRenderedPageBreak/>
        <w:t>I. Informacje ogólne</w:t>
      </w:r>
      <w:bookmarkEnd w:id="10"/>
      <w:bookmarkEnd w:id="11"/>
    </w:p>
    <w:p w:rsidR="007A1046" w:rsidRPr="007A1046" w:rsidRDefault="007A1046" w:rsidP="007A1046"/>
    <w:p w:rsidR="00CF2BF7" w:rsidRDefault="004E265F" w:rsidP="0008263C">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Rittlera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sprzętu </w:t>
      </w:r>
      <w:r w:rsidR="00EE4382">
        <w:t>medycznego</w:t>
      </w:r>
      <w:r w:rsidR="00AC0D71">
        <w:t>,</w:t>
      </w:r>
      <w:r w:rsidR="00AC0D71" w:rsidRPr="00AC0D71">
        <w:t xml:space="preserve"> </w:t>
      </w:r>
      <w:r w:rsidR="00AC0D71">
        <w:t>zgodnie z wymaganiami określonymi w niniejszej Specyfikacji Istotnych Warunków Zamówienia, zwanej dalej SIWZ</w:t>
      </w:r>
      <w:r w:rsidR="00DC751D">
        <w:t>.</w:t>
      </w:r>
    </w:p>
    <w:p w:rsidR="001E5131" w:rsidRPr="00EA4AAC" w:rsidRDefault="00403D59" w:rsidP="0008263C">
      <w:pPr>
        <w:numPr>
          <w:ilvl w:val="0"/>
          <w:numId w:val="11"/>
        </w:numPr>
        <w:spacing w:after="120"/>
        <w:ind w:left="357" w:hanging="357"/>
        <w:jc w:val="both"/>
        <w:rPr>
          <w:szCs w:val="24"/>
        </w:rPr>
      </w:pPr>
      <w:r w:rsidRPr="00EA4AAC">
        <w:rPr>
          <w:szCs w:val="24"/>
        </w:rPr>
        <w:t>Zamówienie zrealizowan</w:t>
      </w:r>
      <w:r w:rsidR="003165A4" w:rsidRPr="00EA4AAC">
        <w:rPr>
          <w:szCs w:val="24"/>
        </w:rPr>
        <w:t>e</w:t>
      </w:r>
      <w:r w:rsidRPr="00EA4AAC">
        <w:rPr>
          <w:szCs w:val="24"/>
        </w:rPr>
        <w:t xml:space="preserve"> będzie w ramach Projektu „Rozb</w:t>
      </w:r>
      <w:r w:rsidR="003165A4" w:rsidRPr="00EA4AAC">
        <w:rPr>
          <w:szCs w:val="24"/>
        </w:rPr>
        <w:t xml:space="preserve">udowa Szpitala Powiatowego </w:t>
      </w:r>
      <w:r w:rsidR="00D05DBD" w:rsidRPr="00EA4AAC">
        <w:rPr>
          <w:szCs w:val="24"/>
        </w:rPr>
        <w:br/>
      </w:r>
      <w:r w:rsidR="003165A4" w:rsidRPr="00EA4AAC">
        <w:rPr>
          <w:szCs w:val="24"/>
        </w:rPr>
        <w:t>w Sejnach w celu podniesienia standardu świadczonych usług</w:t>
      </w:r>
      <w:r w:rsidRPr="00EA4AAC">
        <w:rPr>
          <w:szCs w:val="24"/>
        </w:rPr>
        <w:t>”</w:t>
      </w:r>
      <w:r w:rsidR="00BB33E6" w:rsidRPr="00EA4AAC">
        <w:rPr>
          <w:szCs w:val="24"/>
        </w:rPr>
        <w:t>,</w:t>
      </w:r>
      <w:r w:rsidRPr="00EA4AAC">
        <w:rPr>
          <w:szCs w:val="24"/>
        </w:rPr>
        <w:t xml:space="preserve"> </w:t>
      </w:r>
      <w:r w:rsidR="00523942" w:rsidRPr="00EA4AAC">
        <w:rPr>
          <w:szCs w:val="24"/>
        </w:rPr>
        <w:t xml:space="preserve">współfinansowanego ze środków Unii Europejskiej </w:t>
      </w:r>
      <w:r w:rsidR="00B135B1" w:rsidRPr="00EA4AAC">
        <w:rPr>
          <w:szCs w:val="24"/>
        </w:rPr>
        <w:t xml:space="preserve">oraz budżetu państwa </w:t>
      </w:r>
      <w:r w:rsidR="002832A9" w:rsidRPr="00EA4AAC">
        <w:rPr>
          <w:szCs w:val="24"/>
        </w:rPr>
        <w:t>w ramach Regionalnego Programu Operacyjnego Województwa Podlaskiego</w:t>
      </w:r>
      <w:r w:rsidR="00523942" w:rsidRPr="00EA4AAC">
        <w:rPr>
          <w:szCs w:val="24"/>
        </w:rPr>
        <w:t xml:space="preserve"> na lata 2007-2013</w:t>
      </w:r>
      <w:r w:rsidRPr="00EA4AAC">
        <w:rPr>
          <w:szCs w:val="24"/>
        </w:rPr>
        <w:t xml:space="preserve">, Osi priorytetowej </w:t>
      </w:r>
      <w:r w:rsidR="00523942" w:rsidRPr="00EA4AAC">
        <w:rPr>
          <w:szCs w:val="24"/>
        </w:rPr>
        <w:t>V</w:t>
      </w:r>
      <w:r w:rsidRPr="00EA4AAC">
        <w:rPr>
          <w:szCs w:val="24"/>
        </w:rPr>
        <w:t xml:space="preserve">I: </w:t>
      </w:r>
      <w:r w:rsidR="00523942" w:rsidRPr="00EA4AAC">
        <w:rPr>
          <w:szCs w:val="24"/>
        </w:rPr>
        <w:t>Rozwój Infrastruktury Społecznej</w:t>
      </w:r>
      <w:r w:rsidRPr="00EA4AAC">
        <w:rPr>
          <w:szCs w:val="24"/>
        </w:rPr>
        <w:t xml:space="preserve">, Działanie </w:t>
      </w:r>
      <w:r w:rsidR="00374551" w:rsidRPr="00EA4AAC">
        <w:rPr>
          <w:szCs w:val="24"/>
        </w:rPr>
        <w:t>6</w:t>
      </w:r>
      <w:r w:rsidRPr="00EA4AAC">
        <w:rPr>
          <w:szCs w:val="24"/>
        </w:rPr>
        <w:t>.</w:t>
      </w:r>
      <w:r w:rsidR="00374551" w:rsidRPr="00EA4AAC">
        <w:rPr>
          <w:szCs w:val="24"/>
        </w:rPr>
        <w:t>2</w:t>
      </w:r>
      <w:r w:rsidR="00D00F36">
        <w:rPr>
          <w:szCs w:val="24"/>
        </w:rPr>
        <w:t>.</w:t>
      </w:r>
      <w:r w:rsidRPr="00EA4AAC">
        <w:rPr>
          <w:szCs w:val="24"/>
        </w:rPr>
        <w:t xml:space="preserve"> </w:t>
      </w:r>
      <w:r w:rsidR="00374551" w:rsidRPr="00EA4AAC">
        <w:rPr>
          <w:szCs w:val="24"/>
        </w:rPr>
        <w:t>Rozwój</w:t>
      </w:r>
      <w:r w:rsidR="00757359" w:rsidRPr="00EA4AAC">
        <w:rPr>
          <w:szCs w:val="24"/>
        </w:rPr>
        <w:t xml:space="preserve"> </w:t>
      </w:r>
      <w:r w:rsidR="00FD0F8D" w:rsidRPr="00EA4AAC">
        <w:rPr>
          <w:szCs w:val="24"/>
        </w:rPr>
        <w:t>i</w:t>
      </w:r>
      <w:r w:rsidR="00374551" w:rsidRPr="00EA4AAC">
        <w:rPr>
          <w:szCs w:val="24"/>
        </w:rPr>
        <w:t xml:space="preserve">nfrastruktury </w:t>
      </w:r>
      <w:r w:rsidR="00FD0F8D" w:rsidRPr="00EA4AAC">
        <w:rPr>
          <w:szCs w:val="24"/>
        </w:rPr>
        <w:t>z zakresu opieki zdrowotnej</w:t>
      </w:r>
      <w:r w:rsidR="00BB33E6" w:rsidRPr="00EA4AAC">
        <w:rPr>
          <w:szCs w:val="24"/>
        </w:rPr>
        <w:t xml:space="preserve">, </w:t>
      </w:r>
      <w:r w:rsidR="00757359" w:rsidRPr="00EA4AAC">
        <w:rPr>
          <w:szCs w:val="24"/>
        </w:rPr>
        <w:br/>
      </w:r>
      <w:r w:rsidR="00BB33E6" w:rsidRPr="00EA4AAC">
        <w:rPr>
          <w:szCs w:val="24"/>
        </w:rPr>
        <w:t>Nr Projektu WND-RPPD.06.02.00-20-003/14</w:t>
      </w:r>
      <w:r w:rsidR="00FD0F8D" w:rsidRPr="00EA4AAC">
        <w:rPr>
          <w:szCs w:val="24"/>
        </w:rPr>
        <w:t>.</w:t>
      </w:r>
    </w:p>
    <w:p w:rsidR="00CF2BF7" w:rsidRPr="00EA4AAC" w:rsidRDefault="00CF2BF7" w:rsidP="0008263C">
      <w:pPr>
        <w:numPr>
          <w:ilvl w:val="0"/>
          <w:numId w:val="11"/>
        </w:numPr>
        <w:spacing w:after="120"/>
        <w:ind w:left="357" w:hanging="357"/>
        <w:jc w:val="both"/>
      </w:pPr>
      <w:r w:rsidRPr="00EA4AAC">
        <w:t>Postępowanie prowadzone jest wg przepisów ustawy z dnia 29 stycznia 2004 r. Prawo zamówień publicznych (</w:t>
      </w:r>
      <w:r w:rsidR="001E5131" w:rsidRPr="00EA4AAC">
        <w:t>t. jedn. Dz. U. 2013 poz. 907 ze zm.</w:t>
      </w:r>
      <w:r w:rsidRPr="00EA4AAC">
        <w:t xml:space="preserve">), zwanej dalej </w:t>
      </w:r>
      <w:proofErr w:type="spellStart"/>
      <w:r w:rsidRPr="00EA4AAC">
        <w:t>pzp</w:t>
      </w:r>
      <w:proofErr w:type="spellEnd"/>
      <w:r w:rsidRPr="00EA4AAC">
        <w:t>.</w:t>
      </w:r>
    </w:p>
    <w:p w:rsidR="00DF4D9B" w:rsidRPr="00EA4AAC" w:rsidRDefault="00DF4D9B" w:rsidP="0008263C">
      <w:pPr>
        <w:numPr>
          <w:ilvl w:val="0"/>
          <w:numId w:val="11"/>
        </w:numPr>
        <w:spacing w:after="120"/>
        <w:ind w:left="357" w:hanging="357"/>
        <w:jc w:val="both"/>
      </w:pPr>
      <w:r w:rsidRPr="00EA4AAC">
        <w:rPr>
          <w:szCs w:val="24"/>
        </w:rPr>
        <w:t xml:space="preserve">Zamawiający zastrzega sobie prawo unieważnienia przedmiotowego postępowania na podstawie art. 93 ust. 1a </w:t>
      </w:r>
      <w:proofErr w:type="spellStart"/>
      <w:r w:rsidRPr="00EA4AAC">
        <w:rPr>
          <w:szCs w:val="24"/>
        </w:rPr>
        <w:t>pzp</w:t>
      </w:r>
      <w:proofErr w:type="spellEnd"/>
      <w:r w:rsidRPr="00EA4AAC">
        <w:rPr>
          <w:szCs w:val="24"/>
        </w:rPr>
        <w:t>, jeżeli środki pochodzące z budżetu Unii Europejskiej</w:t>
      </w:r>
      <w:r w:rsidR="00384900">
        <w:rPr>
          <w:szCs w:val="24"/>
        </w:rPr>
        <w:t xml:space="preserve"> i budżetu państwa</w:t>
      </w:r>
      <w:r w:rsidRPr="00EA4AAC">
        <w:rPr>
          <w:szCs w:val="24"/>
        </w:rPr>
        <w:t>, które zamierzał przeznaczyć na sfinansowanie całości lub części zamówienia, nie zostaną mu przyznane.</w:t>
      </w:r>
    </w:p>
    <w:p w:rsidR="00CF2BF7" w:rsidRDefault="00CF2BF7">
      <w:pPr>
        <w:jc w:val="both"/>
      </w:pPr>
    </w:p>
    <w:p w:rsidR="00CF2BF7" w:rsidRDefault="00CF2BF7">
      <w:pPr>
        <w:pStyle w:val="Nagwek1"/>
        <w:suppressAutoHyphens/>
      </w:pPr>
      <w:bookmarkStart w:id="12" w:name="_Toc69712006"/>
      <w:bookmarkStart w:id="13" w:name="_Toc78252977"/>
      <w:r>
        <w:t>II. Opis przedmiotu zamówienia</w:t>
      </w:r>
      <w:bookmarkEnd w:id="12"/>
      <w:bookmarkEnd w:id="13"/>
    </w:p>
    <w:p w:rsidR="00CF2BF7" w:rsidRDefault="00CF2BF7">
      <w:pPr>
        <w:pStyle w:val="Skrconyadreszwrotny"/>
        <w:rPr>
          <w:sz w:val="20"/>
        </w:rPr>
      </w:pPr>
    </w:p>
    <w:p w:rsidR="00F27973" w:rsidRDefault="00F27973" w:rsidP="0008263C">
      <w:pPr>
        <w:numPr>
          <w:ilvl w:val="0"/>
          <w:numId w:val="21"/>
        </w:numPr>
        <w:spacing w:after="120"/>
        <w:jc w:val="both"/>
      </w:pPr>
      <w:bookmarkStart w:id="14" w:name="_Toc69712007"/>
      <w:bookmarkStart w:id="15" w:name="_Toc78252978"/>
      <w:r>
        <w:t xml:space="preserve">Przedmiotem zamówienia jest dostawa fabrycznie nowego, nieregenerowanego sprzętu </w:t>
      </w:r>
      <w:r w:rsidR="00892C93">
        <w:t>medycznego</w:t>
      </w:r>
      <w:r>
        <w:t>,</w:t>
      </w:r>
      <w:r w:rsidR="001744BE">
        <w:t xml:space="preserve"> </w:t>
      </w:r>
      <w:r w:rsidR="00F748FB">
        <w:t xml:space="preserve">zwanego dalej towarem, </w:t>
      </w:r>
      <w:r>
        <w:t>szczegółowo wyspec</w:t>
      </w:r>
      <w:r w:rsidR="00211D84">
        <w:t>yfikowanego w załączniku</w:t>
      </w:r>
      <w:r w:rsidR="00406ACE">
        <w:t xml:space="preserve"> nr 2 do SIWZ – formularz</w:t>
      </w:r>
      <w:r w:rsidR="00351E0B">
        <w:t xml:space="preserve"> parametrów technicznych.</w:t>
      </w:r>
    </w:p>
    <w:p w:rsidR="00F27973" w:rsidRDefault="00F27973" w:rsidP="0008263C">
      <w:pPr>
        <w:numPr>
          <w:ilvl w:val="0"/>
          <w:numId w:val="21"/>
        </w:numPr>
        <w:spacing w:after="120"/>
        <w:jc w:val="both"/>
      </w:pPr>
      <w:r>
        <w:t>Dostawa obejmuje montaż, instalację i ur</w:t>
      </w:r>
      <w:r w:rsidR="00F554EF">
        <w:t xml:space="preserve">uchomienie dostarczonego towaru, a także </w:t>
      </w:r>
      <w:r w:rsidR="00F554EF" w:rsidRPr="001D1B8D">
        <w:t>przeszkoleni</w:t>
      </w:r>
      <w:r w:rsidR="00F554EF">
        <w:t>e</w:t>
      </w:r>
      <w:r w:rsidR="00F554EF" w:rsidRPr="001D1B8D">
        <w:t xml:space="preserve"> </w:t>
      </w:r>
      <w:r w:rsidR="00F554EF" w:rsidRPr="001D1B8D">
        <w:rPr>
          <w:color w:val="000000"/>
        </w:rPr>
        <w:t>osób wskazanych przez Zamawiającego w zakresie obsługi dostarczonego towaru</w:t>
      </w:r>
      <w:r w:rsidR="00351E0B">
        <w:rPr>
          <w:color w:val="000000"/>
        </w:rPr>
        <w:t xml:space="preserve">, </w:t>
      </w:r>
      <w:proofErr w:type="spellStart"/>
      <w:r w:rsidR="00351E0B">
        <w:rPr>
          <w:color w:val="000000"/>
        </w:rPr>
        <w:t>t.j</w:t>
      </w:r>
      <w:proofErr w:type="spellEnd"/>
      <w:r w:rsidR="00351E0B">
        <w:rPr>
          <w:color w:val="000000"/>
        </w:rPr>
        <w:t>. czternastu sztuk opraw nadłóżkowych.</w:t>
      </w:r>
    </w:p>
    <w:p w:rsidR="00F27973" w:rsidRDefault="00F27973" w:rsidP="0008263C">
      <w:pPr>
        <w:numPr>
          <w:ilvl w:val="0"/>
          <w:numId w:val="21"/>
        </w:numPr>
        <w:spacing w:after="120"/>
        <w:jc w:val="both"/>
      </w:pPr>
      <w:r>
        <w:t xml:space="preserve">Zamawiający </w:t>
      </w:r>
      <w:r w:rsidR="00406ACE">
        <w:t xml:space="preserve">nie </w:t>
      </w:r>
      <w:r>
        <w:t>dopuszcza składanie ofert częściowych</w:t>
      </w:r>
      <w:r w:rsidR="009C320F">
        <w:t>.</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t>
      </w:r>
      <w:r w:rsidR="00414FBA">
        <w:rPr>
          <w:szCs w:val="24"/>
        </w:rPr>
        <w:t xml:space="preserve">w itp. do wyrobów przykładowych </w:t>
      </w:r>
      <w:r w:rsidRPr="005639D6">
        <w:rPr>
          <w:szCs w:val="24"/>
        </w:rPr>
        <w:t xml:space="preserve"> </w:t>
      </w:r>
      <w:r w:rsidR="00443A34" w:rsidRPr="00EA423A">
        <w:rPr>
          <w:szCs w:val="24"/>
        </w:rPr>
        <w:t>(jeśli takie są podane w formularzach parametrów technicznych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Dopuszcza się składanie ofert z równoważnymi certyfikatami, deklaracjami zgodności, dyrektywami, normami oraz oznaczeniem znakiem CE wskazanymi w formularzach parametrów technicznych.</w:t>
      </w:r>
    </w:p>
    <w:p w:rsidR="009E10C1" w:rsidRDefault="00F27973" w:rsidP="00211D84">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udzielić </w:t>
      </w:r>
      <w:r w:rsidR="009E10C1" w:rsidRPr="00211D84">
        <w:rPr>
          <w:b/>
        </w:rPr>
        <w:t>przynajmniej</w:t>
      </w:r>
      <w:r w:rsidR="0096546C">
        <w:t xml:space="preserve"> </w:t>
      </w:r>
      <w:r w:rsidR="00420A43" w:rsidRPr="00211D84">
        <w:rPr>
          <w:b/>
        </w:rPr>
        <w:t>36</w:t>
      </w:r>
      <w:r w:rsidR="00E75228" w:rsidRPr="00211D84">
        <w:rPr>
          <w:b/>
        </w:rPr>
        <w:t xml:space="preserve"> </w:t>
      </w:r>
      <w:r w:rsidR="0096546C" w:rsidRPr="00211D84">
        <w:rPr>
          <w:b/>
        </w:rPr>
        <w:t xml:space="preserve">– </w:t>
      </w:r>
      <w:r w:rsidR="00E75228" w:rsidRPr="00211D84">
        <w:rPr>
          <w:b/>
        </w:rPr>
        <w:t>miesięcznej</w:t>
      </w:r>
      <w:r w:rsidR="00E75228" w:rsidRPr="0096546C">
        <w:t xml:space="preserve"> gwarancji na </w:t>
      </w:r>
      <w:r w:rsidR="0096546C">
        <w:t xml:space="preserve">dostarczony towar </w:t>
      </w:r>
      <w:r w:rsidR="009E10C1" w:rsidRPr="009E10C1">
        <w:t>na warunkach opisanych we wzorze umowy - załączniku nr 7 do SIWZ</w:t>
      </w:r>
      <w:r w:rsidR="00420A43">
        <w:t xml:space="preserve"> oraz formularzu</w:t>
      </w:r>
      <w:r w:rsidR="0096546C">
        <w:t xml:space="preserve"> parametrów techn</w:t>
      </w:r>
      <w:r w:rsidR="00420A43">
        <w:t>icznych (załącznik nr 2</w:t>
      </w:r>
      <w:r w:rsidR="00B47386">
        <w:t xml:space="preserve"> </w:t>
      </w:r>
      <w:r w:rsidR="0096546C">
        <w:t>do SIWZ)</w:t>
      </w:r>
      <w:r w:rsidR="00B47386">
        <w:t xml:space="preserve">, </w:t>
      </w:r>
    </w:p>
    <w:p w:rsidR="00F27973" w:rsidRDefault="00F27973" w:rsidP="00274824">
      <w:pPr>
        <w:pStyle w:val="Tekstpodstawowywcity"/>
        <w:numPr>
          <w:ilvl w:val="0"/>
          <w:numId w:val="21"/>
        </w:numPr>
        <w:tabs>
          <w:tab w:val="clear" w:pos="360"/>
        </w:tabs>
        <w:spacing w:after="120"/>
        <w:ind w:left="426" w:hanging="426"/>
        <w:jc w:val="both"/>
      </w:pPr>
      <w:r>
        <w:t>Oferowany towar</w:t>
      </w:r>
      <w:r w:rsidR="009C28F3">
        <w:t xml:space="preserve"> powinien być wyprodukowany w </w:t>
      </w:r>
      <w:r w:rsidR="006943FA">
        <w:t>2015</w:t>
      </w:r>
      <w:r>
        <w:t xml:space="preserve"> r.</w:t>
      </w:r>
    </w:p>
    <w:p w:rsidR="006B4643" w:rsidRDefault="00F27973" w:rsidP="00274824">
      <w:pPr>
        <w:pStyle w:val="Tekstpodstawowywcity"/>
        <w:numPr>
          <w:ilvl w:val="0"/>
          <w:numId w:val="21"/>
        </w:numPr>
        <w:tabs>
          <w:tab w:val="clear" w:pos="360"/>
        </w:tabs>
        <w:spacing w:after="120"/>
        <w:ind w:left="426" w:hanging="426"/>
        <w:jc w:val="both"/>
      </w:pPr>
      <w:r w:rsidRPr="003C285B">
        <w:t xml:space="preserve">Do każdego dostarczonego egzemplarza towaru (na etapie realizowania dostawy) Wykonawca zobowiązany jest dołączyć </w:t>
      </w:r>
      <w:r w:rsidR="003C285B" w:rsidRPr="003C285B">
        <w:t>odpowiednie świadectwa jakości</w:t>
      </w:r>
      <w:r w:rsidR="00AE0C5D">
        <w:t>,</w:t>
      </w:r>
      <w:r w:rsidR="003C285B">
        <w:t xml:space="preserve"> deklaracje zgodności</w:t>
      </w:r>
      <w:r w:rsidR="00AE0C5D">
        <w:t>, karty gwarancyjne oraz instrukcje obsługi</w:t>
      </w:r>
      <w:r w:rsidR="006B4643">
        <w:t>.</w:t>
      </w:r>
      <w:r w:rsidR="00AE0C5D">
        <w:t xml:space="preserve"> </w:t>
      </w:r>
    </w:p>
    <w:p w:rsidR="005C76DA" w:rsidRDefault="005C76DA" w:rsidP="00274824">
      <w:pPr>
        <w:pStyle w:val="Tekstpodstawowywcity"/>
        <w:numPr>
          <w:ilvl w:val="0"/>
          <w:numId w:val="21"/>
        </w:numPr>
        <w:tabs>
          <w:tab w:val="clear" w:pos="360"/>
        </w:tabs>
        <w:spacing w:after="120"/>
        <w:ind w:left="426" w:hanging="426"/>
        <w:jc w:val="both"/>
      </w:pPr>
      <w:r w:rsidRPr="003C285B">
        <w:lastRenderedPageBreak/>
        <w:t>Wykonawca zobowiązany jest</w:t>
      </w:r>
      <w:r w:rsidR="00211D84">
        <w:rPr>
          <w:lang w:val="pl-PL"/>
        </w:rPr>
        <w:t xml:space="preserve"> udzielić</w:t>
      </w:r>
      <w:r>
        <w:t xml:space="preserve"> </w:t>
      </w:r>
      <w:r w:rsidR="00211D84" w:rsidRPr="002C2366">
        <w:t>instruktażu dla wskazanego przez Zamawiającego personelu w celu prawidłowego użytkowania towaru</w:t>
      </w:r>
      <w:r>
        <w:t xml:space="preserve">, </w:t>
      </w:r>
      <w:r w:rsidR="00211D84">
        <w:t>co ma</w:t>
      </w:r>
      <w:r w:rsidR="00B238B7">
        <w:t xml:space="preserve"> zostać </w:t>
      </w:r>
      <w:r w:rsidR="00B80A4C">
        <w:t>potwierdzone certyfikatami wystawionymi</w:t>
      </w:r>
      <w:r w:rsidR="00E46A7E">
        <w:t xml:space="preserve"> </w:t>
      </w:r>
      <w:r w:rsidR="00B80A4C">
        <w:t>przez Wykonawcę / producenta</w:t>
      </w:r>
      <w:r w:rsidR="00DB4F91">
        <w:t xml:space="preserve"> / dystrybutora</w:t>
      </w:r>
      <w:r w:rsidR="00B80A4C">
        <w:t xml:space="preserve"> towaru.</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w:t>
      </w:r>
      <w:r w:rsidR="004661B9">
        <w:t>niami określonymi w formularzu</w:t>
      </w:r>
      <w:r>
        <w:t xml:space="preserve"> param</w:t>
      </w:r>
      <w:r w:rsidR="00C634EC">
        <w:t>etrów technicznych (załącznik</w:t>
      </w:r>
      <w:r>
        <w:t xml:space="preserve"> nr 2 do SIWZ) skutkować będzie odrzuceniem oferty.</w:t>
      </w:r>
    </w:p>
    <w:p w:rsidR="00F27973" w:rsidRDefault="00F27973" w:rsidP="00F820A8">
      <w:pPr>
        <w:numPr>
          <w:ilvl w:val="0"/>
          <w:numId w:val="26"/>
        </w:numPr>
        <w:suppressAutoHyphens/>
        <w:spacing w:before="120" w:after="120"/>
        <w:ind w:left="357" w:hanging="357"/>
        <w:jc w:val="both"/>
      </w:pPr>
      <w:r>
        <w:t xml:space="preserve">Wykonawca zobowiązany jest dostarczyć </w:t>
      </w:r>
      <w:r w:rsidR="001D4E78">
        <w:t>całość towaru do siedziby 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w:t>
      </w:r>
      <w:r w:rsidR="00C634EC">
        <w:rPr>
          <w:lang w:val="pl-PL"/>
        </w:rPr>
        <w:t>,</w:t>
      </w:r>
      <w:r>
        <w:t xml:space="preserve">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B47386" w:rsidRDefault="00B47386" w:rsidP="00B47386">
      <w:pPr>
        <w:pStyle w:val="Tekstpodstawowywcity"/>
        <w:ind w:left="0" w:firstLine="0"/>
        <w:jc w:val="both"/>
      </w:pPr>
    </w:p>
    <w:p w:rsidR="00AD2A0A" w:rsidRPr="00AD2A0A" w:rsidRDefault="00F27973" w:rsidP="00AD2A0A">
      <w:pPr>
        <w:pStyle w:val="Akapitzlist"/>
        <w:numPr>
          <w:ilvl w:val="0"/>
          <w:numId w:val="27"/>
        </w:numPr>
        <w:rPr>
          <w:noProof/>
          <w:lang w:val="x-none" w:eastAsia="x-none"/>
        </w:rPr>
      </w:pPr>
      <w:r>
        <w:rPr>
          <w:noProof/>
        </w:rPr>
        <w:t>Nazwa i kod wg Wspólnego Słownika Zamówień (CPV):</w:t>
      </w:r>
      <w:r w:rsidR="00AD2A0A" w:rsidRPr="00AD2A0A">
        <w:t xml:space="preserve"> </w:t>
      </w:r>
    </w:p>
    <w:p w:rsidR="00AD2A0A" w:rsidRDefault="006F4050" w:rsidP="00AD2A0A">
      <w:pPr>
        <w:pStyle w:val="Akapitzlist"/>
        <w:ind w:left="360"/>
        <w:rPr>
          <w:noProof/>
          <w:lang w:val="x-none" w:eastAsia="x-none"/>
        </w:rPr>
      </w:pPr>
      <w:r w:rsidRPr="006F4050">
        <w:rPr>
          <w:noProof/>
          <w:lang w:eastAsia="x-none"/>
        </w:rPr>
        <w:t>33190000-8 Różne urządzenia i produkty medyczne</w:t>
      </w:r>
    </w:p>
    <w:p w:rsidR="00AD2A0A" w:rsidRPr="00AD2A0A" w:rsidRDefault="00AD2A0A" w:rsidP="00AD2A0A">
      <w:pPr>
        <w:pStyle w:val="Akapitzlist"/>
        <w:ind w:left="360"/>
        <w:rPr>
          <w:noProof/>
          <w:lang w:val="x-none" w:eastAsia="x-none"/>
        </w:rPr>
      </w:pPr>
    </w:p>
    <w:p w:rsidR="00CF2BF7" w:rsidRPr="00AD2A0A" w:rsidRDefault="00CF2BF7" w:rsidP="000018FB">
      <w:pPr>
        <w:pStyle w:val="Akapitzlist"/>
        <w:ind w:left="360"/>
        <w:rPr>
          <w:b/>
          <w:noProof/>
          <w:sz w:val="28"/>
          <w:szCs w:val="28"/>
          <w:lang w:val="x-none" w:eastAsia="x-none"/>
        </w:rPr>
      </w:pPr>
      <w:r w:rsidRPr="00AD2A0A">
        <w:rPr>
          <w:b/>
          <w:sz w:val="28"/>
          <w:szCs w:val="28"/>
        </w:rPr>
        <w:t>III. Termin wykonania zamówienia</w:t>
      </w:r>
      <w:bookmarkEnd w:id="14"/>
      <w:bookmarkEnd w:id="15"/>
    </w:p>
    <w:p w:rsidR="002A6AC2" w:rsidRPr="00A807B7" w:rsidRDefault="00CF2BF7" w:rsidP="008A27DC">
      <w:pPr>
        <w:pStyle w:val="Nagwek4"/>
        <w:suppressAutoHyphens/>
        <w:spacing w:after="240"/>
        <w:ind w:right="-1"/>
        <w:jc w:val="both"/>
        <w:rPr>
          <w:rFonts w:ascii="Times New Roman" w:hAnsi="Times New Roman"/>
          <w:b w:val="0"/>
        </w:rPr>
      </w:pPr>
      <w:r w:rsidRPr="00A807B7">
        <w:rPr>
          <w:rFonts w:ascii="Times New Roman" w:hAnsi="Times New Roman"/>
          <w:b w:val="0"/>
        </w:rPr>
        <w:t>Termin realizacji zamówienia</w:t>
      </w:r>
      <w:r w:rsidR="004E73EF" w:rsidRPr="00A807B7">
        <w:rPr>
          <w:rFonts w:ascii="Times New Roman" w:hAnsi="Times New Roman"/>
          <w:b w:val="0"/>
        </w:rPr>
        <w:t>:</w:t>
      </w:r>
      <w:r w:rsidR="00483C82" w:rsidRPr="00A807B7">
        <w:rPr>
          <w:rFonts w:ascii="Times New Roman" w:hAnsi="Times New Roman"/>
          <w:b w:val="0"/>
        </w:rPr>
        <w:t xml:space="preserve"> </w:t>
      </w:r>
      <w:r w:rsidR="003F3BB5" w:rsidRPr="00BA7456">
        <w:rPr>
          <w:rFonts w:ascii="Times New Roman" w:hAnsi="Times New Roman"/>
        </w:rPr>
        <w:t>4</w:t>
      </w:r>
      <w:r w:rsidR="002A6AC2" w:rsidRPr="00BA7456">
        <w:rPr>
          <w:rFonts w:ascii="Times New Roman" w:hAnsi="Times New Roman"/>
        </w:rPr>
        <w:t xml:space="preserve"> </w:t>
      </w:r>
      <w:r w:rsidR="00273E07" w:rsidRPr="00BA7456">
        <w:rPr>
          <w:rFonts w:ascii="Times New Roman" w:hAnsi="Times New Roman"/>
        </w:rPr>
        <w:t>tygo</w:t>
      </w:r>
      <w:r w:rsidR="002A6AC2" w:rsidRPr="00BA7456">
        <w:rPr>
          <w:rFonts w:ascii="Times New Roman" w:hAnsi="Times New Roman"/>
        </w:rPr>
        <w:t>dni</w:t>
      </w:r>
      <w:r w:rsidR="00812497" w:rsidRPr="00BA7456">
        <w:rPr>
          <w:rFonts w:ascii="Times New Roman" w:hAnsi="Times New Roman"/>
        </w:rPr>
        <w:t>e</w:t>
      </w:r>
      <w:r w:rsidR="002A6AC2" w:rsidRPr="00A807B7">
        <w:rPr>
          <w:rFonts w:ascii="Times New Roman" w:hAnsi="Times New Roman"/>
          <w:b w:val="0"/>
        </w:rPr>
        <w:t xml:space="preserve"> od </w:t>
      </w:r>
      <w:r w:rsidR="00A31221" w:rsidRPr="00A807B7">
        <w:rPr>
          <w:rFonts w:ascii="Times New Roman" w:hAnsi="Times New Roman"/>
          <w:b w:val="0"/>
        </w:rPr>
        <w:t xml:space="preserve">dnia </w:t>
      </w:r>
      <w:r w:rsidR="00273E07" w:rsidRPr="00A807B7">
        <w:rPr>
          <w:rFonts w:ascii="Times New Roman" w:hAnsi="Times New Roman"/>
          <w:b w:val="0"/>
        </w:rPr>
        <w:t xml:space="preserve">zawarcia </w:t>
      </w:r>
      <w:r w:rsidR="002A6AC2" w:rsidRPr="00A807B7">
        <w:rPr>
          <w:rFonts w:ascii="Times New Roman" w:hAnsi="Times New Roman"/>
          <w:b w:val="0"/>
        </w:rPr>
        <w:t>umowy.</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6" w:name="_Toc77486809"/>
      <w:bookmarkStart w:id="17" w:name="_Toc78252979"/>
      <w:r>
        <w:rPr>
          <w:rFonts w:ascii="Times New Roman" w:hAnsi="Times New Roman"/>
        </w:rPr>
        <w:t>IV. Opis warunków udziału w postępowaniu oraz opis sposobu dokonywania oceny spełniania tych warunków</w:t>
      </w:r>
      <w:bookmarkEnd w:id="16"/>
      <w:bookmarkEnd w:id="17"/>
    </w:p>
    <w:p w:rsidR="00CF2BF7" w:rsidRDefault="00CF2BF7">
      <w:pPr>
        <w:pStyle w:val="Nagwek"/>
        <w:tabs>
          <w:tab w:val="clear" w:pos="4536"/>
          <w:tab w:val="clear" w:pos="9072"/>
        </w:tabs>
        <w:suppressAutoHyphens/>
        <w:rPr>
          <w:rFonts w:ascii="Times New Roman" w:hAnsi="Times New Roman"/>
        </w:rPr>
      </w:pPr>
    </w:p>
    <w:p w:rsidR="0057136A" w:rsidRDefault="0057136A" w:rsidP="00A90F2D">
      <w:pPr>
        <w:numPr>
          <w:ilvl w:val="0"/>
          <w:numId w:val="38"/>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A90F2D">
      <w:pPr>
        <w:pStyle w:val="pkt"/>
        <w:numPr>
          <w:ilvl w:val="1"/>
          <w:numId w:val="39"/>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Pr="00801FAA" w:rsidRDefault="0057136A" w:rsidP="00A90F2D">
      <w:pPr>
        <w:pStyle w:val="pkt"/>
        <w:numPr>
          <w:ilvl w:val="0"/>
          <w:numId w:val="40"/>
        </w:numPr>
        <w:tabs>
          <w:tab w:val="left" w:pos="1077"/>
        </w:tabs>
        <w:suppressAutoHyphens/>
        <w:spacing w:before="0" w:after="120"/>
        <w:ind w:left="1071" w:hanging="357"/>
        <w:rPr>
          <w:szCs w:val="24"/>
        </w:rPr>
      </w:pPr>
      <w:r w:rsidRPr="00801FAA">
        <w:rPr>
          <w:szCs w:val="24"/>
        </w:rPr>
        <w:t xml:space="preserve">wykonali w okresie ostatnich 3 lat przed upływem terminu składania ofert, a jeżeli okres prowadzenia działalności jest krótszy – w tym okresie, co najmniej 1 zamówienie </w:t>
      </w:r>
      <w:r w:rsidR="00D504AB" w:rsidRPr="00801FAA">
        <w:rPr>
          <w:szCs w:val="24"/>
        </w:rPr>
        <w:br/>
      </w:r>
      <w:r w:rsidRPr="00801FAA">
        <w:rPr>
          <w:szCs w:val="24"/>
        </w:rPr>
        <w:t xml:space="preserve">na </w:t>
      </w:r>
      <w:r w:rsidR="005C4DED" w:rsidRPr="00801FAA">
        <w:rPr>
          <w:rFonts w:eastAsia="Comic Sans MS" w:cs="Comic Sans MS"/>
          <w:szCs w:val="24"/>
        </w:rPr>
        <w:t>dostawę sprzętu medycznego</w:t>
      </w:r>
      <w:r w:rsidRPr="00801FAA">
        <w:rPr>
          <w:szCs w:val="24"/>
        </w:rPr>
        <w:t xml:space="preserve"> o wartości min. </w:t>
      </w:r>
      <w:r w:rsidR="00F17D94" w:rsidRPr="00801FAA">
        <w:rPr>
          <w:b/>
          <w:szCs w:val="24"/>
        </w:rPr>
        <w:t>30.</w:t>
      </w:r>
      <w:r w:rsidR="00E134CE" w:rsidRPr="00801FAA">
        <w:rPr>
          <w:b/>
          <w:szCs w:val="24"/>
        </w:rPr>
        <w:t>000,00</w:t>
      </w:r>
      <w:r w:rsidRPr="00801FAA">
        <w:rPr>
          <w:b/>
          <w:szCs w:val="24"/>
        </w:rPr>
        <w:t xml:space="preserve"> zł brutto</w:t>
      </w:r>
      <w:r w:rsidR="004661B9" w:rsidRPr="00801FAA">
        <w:rPr>
          <w:szCs w:val="24"/>
        </w:rPr>
        <w:t xml:space="preserve">. </w:t>
      </w:r>
    </w:p>
    <w:p w:rsidR="0057136A" w:rsidRPr="00801FAA" w:rsidRDefault="0057136A" w:rsidP="00A90F2D">
      <w:pPr>
        <w:pStyle w:val="pkt"/>
        <w:numPr>
          <w:ilvl w:val="1"/>
          <w:numId w:val="39"/>
        </w:numPr>
        <w:suppressAutoHyphens/>
        <w:spacing w:before="0" w:after="120"/>
        <w:ind w:left="851" w:hanging="425"/>
        <w:rPr>
          <w:szCs w:val="24"/>
        </w:rPr>
      </w:pPr>
      <w:r w:rsidRPr="00801FAA">
        <w:t xml:space="preserve">  znajdują się w sytuacji ekonomicznej i finansowej zapewniającej wykonanie zamówienia, </w:t>
      </w:r>
      <w:r w:rsidRPr="00801FAA">
        <w:rPr>
          <w:szCs w:val="24"/>
        </w:rPr>
        <w:t>tj.:</w:t>
      </w:r>
    </w:p>
    <w:p w:rsidR="00E61335" w:rsidRPr="00801FAA" w:rsidRDefault="0057136A" w:rsidP="00A90F2D">
      <w:pPr>
        <w:pStyle w:val="pkt"/>
        <w:numPr>
          <w:ilvl w:val="0"/>
          <w:numId w:val="40"/>
        </w:numPr>
        <w:tabs>
          <w:tab w:val="left" w:pos="1077"/>
        </w:tabs>
        <w:suppressAutoHyphens/>
        <w:spacing w:before="0" w:after="120"/>
        <w:ind w:left="1071" w:hanging="357"/>
        <w:rPr>
          <w:szCs w:val="24"/>
        </w:rPr>
      </w:pPr>
      <w:r w:rsidRPr="00801FAA">
        <w:t xml:space="preserve">posiadają środki finansowe lub zdolność kredytową w wysokości nie mniejszej </w:t>
      </w:r>
      <w:r w:rsidR="00F94EF7" w:rsidRPr="00801FAA">
        <w:br/>
      </w:r>
      <w:r w:rsidRPr="00801FAA">
        <w:t xml:space="preserve">niż </w:t>
      </w:r>
      <w:r w:rsidR="00F17D94" w:rsidRPr="00801FAA">
        <w:rPr>
          <w:b/>
        </w:rPr>
        <w:t>20</w:t>
      </w:r>
      <w:r w:rsidR="00E134CE" w:rsidRPr="00801FAA">
        <w:rPr>
          <w:b/>
        </w:rPr>
        <w:t>.000,00</w:t>
      </w:r>
      <w:r w:rsidRPr="00801FAA">
        <w:rPr>
          <w:b/>
        </w:rPr>
        <w:t xml:space="preserve"> zł</w:t>
      </w:r>
      <w:r w:rsidR="004E4039" w:rsidRPr="00801FAA">
        <w:t xml:space="preserve">. </w:t>
      </w:r>
    </w:p>
    <w:p w:rsidR="0057136A" w:rsidRDefault="0057136A" w:rsidP="00A90F2D">
      <w:pPr>
        <w:pStyle w:val="pkt"/>
        <w:numPr>
          <w:ilvl w:val="1"/>
          <w:numId w:val="39"/>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8" w:name="_Toc77486810"/>
      <w:bookmarkStart w:id="19" w:name="_Toc78252980"/>
      <w:r>
        <w:rPr>
          <w:rFonts w:ascii="Times New Roman" w:hAnsi="Times New Roman"/>
        </w:rPr>
        <w:t>V. Wykaz oświadczeń i dokumentów, jakie mają dostarczyć Wykonawcy w celu potwierdzenia spełnienia warunków udziału w postępowaniu</w:t>
      </w:r>
      <w:bookmarkEnd w:id="18"/>
      <w:bookmarkEnd w:id="19"/>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20" w:name="_Toc77486811"/>
      <w:bookmarkStart w:id="21"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lastRenderedPageBreak/>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E465AB" w:rsidRDefault="00792E87" w:rsidP="00792E87">
      <w:pPr>
        <w:numPr>
          <w:ilvl w:val="1"/>
          <w:numId w:val="9"/>
        </w:numPr>
        <w:tabs>
          <w:tab w:val="clear" w:pos="360"/>
        </w:tabs>
        <w:suppressAutoHyphens/>
        <w:spacing w:before="120"/>
        <w:ind w:left="567" w:hanging="567"/>
        <w:jc w:val="both"/>
      </w:pPr>
      <w:r w:rsidRPr="00E465AB">
        <w:rPr>
          <w:szCs w:val="24"/>
        </w:rPr>
        <w:t xml:space="preserve">wykaz wykonanych w okresie ostatnich 3 lat przed upływem terminu składania ofert, </w:t>
      </w:r>
      <w:r w:rsidR="00133D41" w:rsidRPr="00E465AB">
        <w:rPr>
          <w:szCs w:val="24"/>
        </w:rPr>
        <w:br/>
      </w:r>
      <w:r w:rsidRPr="00E465AB">
        <w:rPr>
          <w:szCs w:val="24"/>
        </w:rPr>
        <w:t xml:space="preserve">a jeżeli okres prowadzenia działalności jest krótszy – w tym okresie, zamówień na </w:t>
      </w:r>
      <w:r w:rsidR="002B5964" w:rsidRPr="00E465AB">
        <w:rPr>
          <w:rFonts w:eastAsia="Comic Sans MS" w:cs="Comic Sans MS"/>
          <w:szCs w:val="24"/>
        </w:rPr>
        <w:t>dostawę sprzętu medycznego</w:t>
      </w:r>
      <w:r w:rsidR="00093AF3" w:rsidRPr="00E465AB">
        <w:rPr>
          <w:rFonts w:eastAsia="Comic Sans MS" w:cs="Comic Sans MS"/>
          <w:szCs w:val="24"/>
        </w:rPr>
        <w:t xml:space="preserve"> </w:t>
      </w:r>
      <w:r w:rsidRPr="00E465AB">
        <w:rPr>
          <w:szCs w:val="24"/>
        </w:rPr>
        <w:t xml:space="preserve">o wartości </w:t>
      </w:r>
      <w:r w:rsidR="002B5964" w:rsidRPr="00E465AB">
        <w:rPr>
          <w:szCs w:val="24"/>
        </w:rPr>
        <w:t>określonej w rozdziale IV pkt 1.1 SIWZ</w:t>
      </w:r>
      <w:r w:rsidR="009F2299" w:rsidRPr="00E465AB">
        <w:rPr>
          <w:szCs w:val="24"/>
        </w:rPr>
        <w:t xml:space="preserve"> </w:t>
      </w:r>
      <w:r w:rsidRPr="00E465AB">
        <w:rPr>
          <w:b/>
          <w:bCs/>
          <w:szCs w:val="24"/>
        </w:rPr>
        <w:t>[wg załącznika nr 4 do SIWZ]</w:t>
      </w:r>
      <w:r w:rsidRPr="00E465AB">
        <w:rPr>
          <w:szCs w:val="24"/>
        </w:rPr>
        <w:t xml:space="preserve">; </w:t>
      </w:r>
    </w:p>
    <w:p w:rsidR="00792E87" w:rsidRPr="00E465AB" w:rsidRDefault="008852E6" w:rsidP="00792E87">
      <w:pPr>
        <w:numPr>
          <w:ilvl w:val="1"/>
          <w:numId w:val="9"/>
        </w:numPr>
        <w:tabs>
          <w:tab w:val="clear" w:pos="360"/>
        </w:tabs>
        <w:suppressAutoHyphens/>
        <w:spacing w:before="120"/>
        <w:ind w:left="567" w:hanging="567"/>
        <w:jc w:val="both"/>
      </w:pPr>
      <w:r w:rsidRPr="00E465AB">
        <w:rPr>
          <w:szCs w:val="24"/>
        </w:rPr>
        <w:t xml:space="preserve">poświadczenia dotyczące dostaw ujętych w wykazie wykonanych zamówień, określające, </w:t>
      </w:r>
      <w:r w:rsidRPr="00E465AB">
        <w:rPr>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sidRPr="00E465AB">
        <w:rPr>
          <w:szCs w:val="24"/>
        </w:rPr>
        <w:t>;</w:t>
      </w:r>
    </w:p>
    <w:p w:rsidR="00792E87" w:rsidRPr="00E465AB" w:rsidRDefault="00792E87" w:rsidP="00792E87">
      <w:pPr>
        <w:numPr>
          <w:ilvl w:val="1"/>
          <w:numId w:val="9"/>
        </w:numPr>
        <w:tabs>
          <w:tab w:val="clear" w:pos="360"/>
        </w:tabs>
        <w:suppressAutoHyphens/>
        <w:spacing w:before="120"/>
        <w:ind w:left="567" w:hanging="567"/>
        <w:jc w:val="both"/>
      </w:pPr>
      <w:r w:rsidRPr="00E465AB">
        <w:rPr>
          <w:szCs w:val="24"/>
        </w:rPr>
        <w:t xml:space="preserve">informacja banku lub spółdzielczej kasy oszczędnościowo-kredytowej potwierdzająca wysokość posiadanych środków finansowych lub zdolność kredytową Wykonawcy, </w:t>
      </w:r>
      <w:r w:rsidRPr="00E465AB">
        <w:rPr>
          <w:b/>
          <w:szCs w:val="24"/>
        </w:rPr>
        <w:t>wystawiona nie wcześniej niż 3 miesiące</w:t>
      </w:r>
      <w:r w:rsidRPr="00E465AB">
        <w:rPr>
          <w:szCs w:val="24"/>
        </w:rPr>
        <w:t xml:space="preserve"> przed upływem terminu składania ofert</w:t>
      </w:r>
      <w:r w:rsidR="0053512D" w:rsidRPr="00E465AB">
        <w:rPr>
          <w:szCs w:val="24"/>
        </w:rPr>
        <w:t>;</w:t>
      </w:r>
    </w:p>
    <w:p w:rsidR="00482959" w:rsidRPr="00E465AB" w:rsidRDefault="00FB34FD" w:rsidP="0008263C">
      <w:pPr>
        <w:numPr>
          <w:ilvl w:val="1"/>
          <w:numId w:val="9"/>
        </w:numPr>
        <w:tabs>
          <w:tab w:val="clear" w:pos="360"/>
        </w:tabs>
        <w:suppressAutoHyphens/>
        <w:spacing w:before="120"/>
        <w:ind w:left="567" w:hanging="567"/>
        <w:jc w:val="both"/>
      </w:pPr>
      <w:r w:rsidRPr="00E465AB">
        <w:rPr>
          <w:szCs w:val="24"/>
        </w:rPr>
        <w:t xml:space="preserve">pisemne zobowiązanie innych podmiotów do </w:t>
      </w:r>
      <w:r w:rsidRPr="00E465AB">
        <w:rPr>
          <w:iCs/>
          <w:szCs w:val="24"/>
        </w:rPr>
        <w:t xml:space="preserve">oddania </w:t>
      </w:r>
      <w:r w:rsidR="00E6776D" w:rsidRPr="00E465AB">
        <w:rPr>
          <w:iCs/>
          <w:szCs w:val="24"/>
        </w:rPr>
        <w:t>Wykonawcy</w:t>
      </w:r>
      <w:r w:rsidRPr="00E465AB">
        <w:rPr>
          <w:iCs/>
          <w:szCs w:val="24"/>
        </w:rPr>
        <w:t xml:space="preserve"> do dyspozycji niezbędnych zasobów na okres korzystania z nich przy wykonywaniu zamówienia</w:t>
      </w:r>
      <w:r w:rsidRPr="00E465AB">
        <w:rPr>
          <w:szCs w:val="24"/>
        </w:rPr>
        <w:t xml:space="preserve"> (jeżeli dotyczy)</w:t>
      </w:r>
      <w:r w:rsidR="00216FBF" w:rsidRPr="00E465AB">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 xml:space="preserve">je dokumentem zawierającym oświadczenie złożone przed właściwym organem sądowym, </w:t>
      </w:r>
      <w:r>
        <w:lastRenderedPageBreak/>
        <w:t>administracyjnym albo organem samorządu zawodowego lub gospodarczego miejsca zamieszkania tych osób lub przed notariuszem.</w:t>
      </w:r>
    </w:p>
    <w:p w:rsidR="003D3E22" w:rsidRPr="00952BA1" w:rsidRDefault="003D3E22" w:rsidP="00F820A8">
      <w:pPr>
        <w:numPr>
          <w:ilvl w:val="1"/>
          <w:numId w:val="24"/>
        </w:numPr>
        <w:suppressAutoHyphens/>
        <w:spacing w:before="120"/>
        <w:ind w:left="284" w:hanging="284"/>
        <w:jc w:val="both"/>
        <w:rPr>
          <w:szCs w:val="24"/>
        </w:rPr>
      </w:pPr>
      <w:r w:rsidRPr="00952BA1">
        <w:rPr>
          <w:szCs w:val="24"/>
        </w:rPr>
        <w:t>Jeżeli wykonawca ma siedzibę lub miejsce zamieszkania poza terytorium Rzeczpospolitej Polskiej:</w:t>
      </w:r>
    </w:p>
    <w:p w:rsidR="003D3E22" w:rsidRDefault="003D3E22" w:rsidP="00A90F2D">
      <w:pPr>
        <w:numPr>
          <w:ilvl w:val="1"/>
          <w:numId w:val="35"/>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A90F2D">
      <w:pPr>
        <w:numPr>
          <w:ilvl w:val="1"/>
          <w:numId w:val="35"/>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A90F2D">
      <w:pPr>
        <w:numPr>
          <w:ilvl w:val="1"/>
          <w:numId w:val="35"/>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A90F2D">
      <w:pPr>
        <w:numPr>
          <w:ilvl w:val="1"/>
          <w:numId w:val="35"/>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C5BA7" w:rsidRDefault="00CC5BA7" w:rsidP="00CC5BA7">
      <w:pPr>
        <w:numPr>
          <w:ilvl w:val="1"/>
          <w:numId w:val="24"/>
        </w:numPr>
        <w:suppressAutoHyphens/>
        <w:spacing w:before="120" w:after="120"/>
        <w:ind w:left="284" w:hanging="284"/>
        <w:jc w:val="both"/>
      </w:pPr>
      <w:r w:rsidRPr="00CC5BA7">
        <w:t>Wykonawcy powołujący się przy wykazywaniu spełniania warunków udziału w postępowaniu na potencjał</w:t>
      </w:r>
      <w:r>
        <w:t xml:space="preserve"> </w:t>
      </w:r>
      <w:r w:rsidRPr="00CC5BA7">
        <w:t>innych podmiotów, które będą brały udział w realizacji części zamówienia, przedkładają także dokumenty</w:t>
      </w:r>
      <w:r>
        <w:t xml:space="preserve"> </w:t>
      </w:r>
      <w:r w:rsidRPr="00CC5BA7">
        <w:t>dotyczące tych podmiotów</w:t>
      </w:r>
      <w:r w:rsidR="00280AD4">
        <w:t xml:space="preserve"> w zakresie określonym w </w:t>
      </w:r>
      <w:r w:rsidR="00280AD4" w:rsidRPr="00280AD4">
        <w:t xml:space="preserve"> pkt 1.2 – 1.8.</w:t>
      </w:r>
    </w:p>
    <w:p w:rsidR="00C26FF4" w:rsidRPr="00C26FF4" w:rsidRDefault="00C67B7B" w:rsidP="00C26FF4">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2" w:name="_Toc72717331"/>
      <w:bookmarkStart w:id="23" w:name="_Toc95621015"/>
      <w:bookmarkStart w:id="24" w:name="_Toc95621116"/>
      <w:bookmarkStart w:id="25" w:name="_Toc95633499"/>
      <w:bookmarkStart w:id="26" w:name="_Toc95633599"/>
      <w:r>
        <w:rPr>
          <w:rFonts w:ascii="Times New Roman" w:hAnsi="Times New Roman"/>
        </w:rPr>
        <w:t>VI. Opis sposobu przygotowywania ofert</w:t>
      </w:r>
      <w:bookmarkEnd w:id="22"/>
      <w:bookmarkEnd w:id="23"/>
      <w:bookmarkEnd w:id="24"/>
      <w:bookmarkEnd w:id="25"/>
      <w:bookmarkEnd w:id="26"/>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parametrów technicznych </w:t>
      </w:r>
      <w:r w:rsidR="00B3680E">
        <w:rPr>
          <w:b/>
        </w:rPr>
        <w:t xml:space="preserve">[wg załącznika nr </w:t>
      </w:r>
      <w:r w:rsidR="004E4039">
        <w:rPr>
          <w:b/>
        </w:rPr>
        <w:t>2</w:t>
      </w:r>
      <w:r>
        <w:rPr>
          <w:b/>
        </w:rPr>
        <w:t xml:space="preserve"> do SIWZ]</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 xml:space="preserve">charakteryzuje się takimi samymi lub lepszymi parametrami technicznymi, jakościowymi, </w:t>
      </w:r>
      <w:r w:rsidRPr="00BF7B08">
        <w:lastRenderedPageBreak/>
        <w:t>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20"/>
    <w:bookmarkEnd w:id="21"/>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6D2FBD" w:rsidRPr="00D8393E" w:rsidRDefault="00C018FF" w:rsidP="006D2F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D8393E">
        <w:t>wraz z tłumaczeniem na język polski</w:t>
      </w:r>
      <w:r w:rsidR="006D2FBD" w:rsidRPr="00D8393E">
        <w:t>.</w:t>
      </w:r>
    </w:p>
    <w:p w:rsidR="00C018FF" w:rsidRDefault="00C018FF" w:rsidP="006D2FBD">
      <w:pPr>
        <w:numPr>
          <w:ilvl w:val="0"/>
          <w:numId w:val="1"/>
        </w:numPr>
        <w:tabs>
          <w:tab w:val="clear" w:pos="720"/>
        </w:tabs>
        <w:suppressAutoHyphens/>
        <w:spacing w:before="120"/>
        <w:ind w:left="425" w:hanging="425"/>
        <w:jc w:val="both"/>
      </w:pPr>
      <w:r>
        <w:t xml:space="preserve"> Zamawiający w celu ułatwienia Wykonawcom kompletowania oferty załącza tabelę zawierającą zestawienie dokumentów, których złożenie jest wymagane w przedmiotowym postępowaniu [załącznik nr </w:t>
      </w:r>
      <w:r w:rsidR="00090B97">
        <w:t>6</w:t>
      </w:r>
      <w:r>
        <w:t xml:space="preserve"> do SIWZ].</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xml:space="preserve">. Parafka </w:t>
      </w:r>
      <w:r>
        <w:lastRenderedPageBreak/>
        <w:t>(podpis)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lastRenderedPageBreak/>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7" w:name="_Toc69712011"/>
      <w:bookmarkStart w:id="28" w:name="_Toc78252982"/>
      <w:r>
        <w:rPr>
          <w:szCs w:val="28"/>
        </w:rPr>
        <w:t>VII. Wymagania dotyczące wadium</w:t>
      </w:r>
    </w:p>
    <w:p w:rsidR="00E1079D" w:rsidRDefault="00E1079D" w:rsidP="00E1079D">
      <w:pPr>
        <w:rPr>
          <w:szCs w:val="24"/>
        </w:rPr>
      </w:pPr>
    </w:p>
    <w:p w:rsidR="00D921BD" w:rsidRPr="00C21678" w:rsidRDefault="00E1079D" w:rsidP="004E4039">
      <w:pPr>
        <w:numPr>
          <w:ilvl w:val="0"/>
          <w:numId w:val="31"/>
        </w:numPr>
        <w:tabs>
          <w:tab w:val="clear" w:pos="0"/>
        </w:tabs>
        <w:suppressAutoHyphens/>
        <w:spacing w:before="100" w:beforeAutospacing="1" w:after="120"/>
        <w:ind w:left="426" w:hanging="426"/>
        <w:jc w:val="both"/>
        <w:rPr>
          <w:szCs w:val="24"/>
        </w:rPr>
      </w:pPr>
      <w:r>
        <w:rPr>
          <w:szCs w:val="24"/>
        </w:rPr>
        <w:t>Każda oferta musi być z</w:t>
      </w:r>
      <w:r w:rsidR="004E4039">
        <w:rPr>
          <w:szCs w:val="24"/>
        </w:rPr>
        <w:t xml:space="preserve">abezpieczona wadium o wartości </w:t>
      </w:r>
      <w:r w:rsidR="00801FAA" w:rsidRPr="00C21678">
        <w:rPr>
          <w:b/>
          <w:szCs w:val="24"/>
        </w:rPr>
        <w:t>2</w:t>
      </w:r>
      <w:r w:rsidR="005F2E93" w:rsidRPr="00C21678">
        <w:rPr>
          <w:b/>
          <w:szCs w:val="24"/>
        </w:rPr>
        <w:t>.000,00</w:t>
      </w:r>
      <w:r w:rsidR="00D921BD" w:rsidRPr="00C21678">
        <w:rPr>
          <w:b/>
          <w:szCs w:val="24"/>
        </w:rPr>
        <w:t xml:space="preserve"> zł</w:t>
      </w:r>
      <w:r w:rsidR="00D921BD" w:rsidRPr="00C21678">
        <w:rPr>
          <w:szCs w:val="24"/>
        </w:rPr>
        <w:t xml:space="preserve"> (słownie: </w:t>
      </w:r>
      <w:r w:rsidR="00801FAA" w:rsidRPr="00C21678">
        <w:rPr>
          <w:szCs w:val="24"/>
        </w:rPr>
        <w:t>dwa tysiące złotych</w:t>
      </w:r>
      <w:r w:rsidR="005F2E93" w:rsidRPr="00C21678">
        <w:rPr>
          <w:szCs w:val="24"/>
        </w:rPr>
        <w:t xml:space="preserve"> 00/100 groszy</w:t>
      </w:r>
      <w:r w:rsidR="00C21678">
        <w:rPr>
          <w:szCs w:val="24"/>
        </w:rPr>
        <w:t>).</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Wadium wnoszone w</w:t>
      </w:r>
      <w:r w:rsidR="00C92265">
        <w:rPr>
          <w:szCs w:val="24"/>
        </w:rPr>
        <w:t xml:space="preserve"> formach, o których mowa w pkt 3</w:t>
      </w:r>
      <w:r>
        <w:rPr>
          <w:szCs w:val="24"/>
        </w:rPr>
        <w:t xml:space="preserve"> lit. b - e, należy złożyć w formie oryginału w sekretariacie Zamawiającego w </w:t>
      </w:r>
      <w:r w:rsidR="00146C44">
        <w:rPr>
          <w:szCs w:val="24"/>
        </w:rPr>
        <w:t>Sejnach</w:t>
      </w:r>
      <w:r>
        <w:rPr>
          <w:szCs w:val="24"/>
        </w:rPr>
        <w:t xml:space="preserve"> przy ul. </w:t>
      </w:r>
      <w:r w:rsidR="00146C44" w:rsidRPr="004E265F">
        <w:rPr>
          <w:szCs w:val="24"/>
        </w:rPr>
        <w:t>Dr E. Rittlera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w:t>
      </w:r>
      <w:r w:rsidR="008B4071">
        <w:rPr>
          <w:szCs w:val="24"/>
        </w:rPr>
        <w:br/>
      </w:r>
      <w:r w:rsidRPr="008B4071">
        <w:rPr>
          <w:b/>
          <w:szCs w:val="24"/>
        </w:rPr>
        <w:t>do</w:t>
      </w:r>
      <w:r>
        <w:rPr>
          <w:szCs w:val="24"/>
        </w:rPr>
        <w:t xml:space="preserve"> </w:t>
      </w:r>
      <w:r>
        <w:rPr>
          <w:b/>
          <w:szCs w:val="24"/>
        </w:rPr>
        <w:t>dnia</w:t>
      </w:r>
      <w:r w:rsidR="00070355" w:rsidRPr="00070355">
        <w:rPr>
          <w:b/>
          <w:szCs w:val="24"/>
        </w:rPr>
        <w:t xml:space="preserve"> </w:t>
      </w:r>
      <w:r w:rsidR="004E4039">
        <w:rPr>
          <w:b/>
          <w:szCs w:val="24"/>
        </w:rPr>
        <w:t>31</w:t>
      </w:r>
      <w:r w:rsidR="00A441EC">
        <w:rPr>
          <w:b/>
          <w:szCs w:val="24"/>
        </w:rPr>
        <w:t xml:space="preserve"> sierpnia</w:t>
      </w:r>
      <w:r w:rsidR="00877A97" w:rsidRPr="00877A97">
        <w:rPr>
          <w:b/>
          <w:szCs w:val="24"/>
        </w:rPr>
        <w:t xml:space="preserve"> 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A90F2D">
      <w:pPr>
        <w:pStyle w:val="Tekstpodstawowywcity22"/>
        <w:numPr>
          <w:ilvl w:val="1"/>
          <w:numId w:val="36"/>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A90F2D">
      <w:pPr>
        <w:numPr>
          <w:ilvl w:val="0"/>
          <w:numId w:val="37"/>
        </w:numPr>
        <w:suppressAutoHyphens/>
        <w:ind w:left="709" w:hanging="283"/>
        <w:jc w:val="both"/>
        <w:rPr>
          <w:szCs w:val="24"/>
        </w:rPr>
      </w:pPr>
      <w:r>
        <w:rPr>
          <w:szCs w:val="24"/>
        </w:rPr>
        <w:t>odmówi podpisania umowy na warunkach określonych w ofercie,</w:t>
      </w:r>
    </w:p>
    <w:p w:rsidR="004931E7" w:rsidRDefault="004931E7" w:rsidP="00A90F2D">
      <w:pPr>
        <w:numPr>
          <w:ilvl w:val="0"/>
          <w:numId w:val="37"/>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A90F2D">
      <w:pPr>
        <w:pStyle w:val="Tekstpodstawowywcity22"/>
        <w:numPr>
          <w:ilvl w:val="1"/>
          <w:numId w:val="36"/>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pełnomocnictw, listy podmiotów należących do tej samej grupy kapitałowej lub informacji o tym, że nie należy do grupy kapitałowej, lub nie wyraził zgody na poprawienie omyłki, o której mowa w ar</w:t>
      </w:r>
      <w:r w:rsidR="00FD18AC">
        <w:rPr>
          <w:rFonts w:ascii="Times New Roman" w:hAnsi="Times New Roman"/>
          <w:szCs w:val="24"/>
        </w:rPr>
        <w:t>t</w:t>
      </w:r>
      <w:r w:rsidR="009E123E" w:rsidRPr="009E123E">
        <w:rPr>
          <w:rFonts w:ascii="Times New Roman" w:hAnsi="Times New Roman"/>
          <w:szCs w:val="24"/>
        </w:rPr>
        <w:t xml:space="preserve">.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7"/>
      <w:bookmarkEnd w:id="28"/>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E1079D">
        <w:rPr>
          <w:rFonts w:ascii="Times New Roman" w:hAnsi="Times New Roman"/>
          <w:color w:val="000000"/>
          <w:sz w:val="24"/>
          <w:szCs w:val="24"/>
        </w:rPr>
        <w:t>6</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9" w:name="_Toc69712012"/>
      <w:bookmarkStart w:id="30" w:name="_Toc78252983"/>
      <w:r>
        <w:t>I</w:t>
      </w:r>
      <w:r w:rsidR="00E1079D">
        <w:t>X</w:t>
      </w:r>
      <w:r>
        <w:t>. Miejsce oraz termin składania i otwarcia ofert</w:t>
      </w:r>
      <w:bookmarkEnd w:id="29"/>
      <w:bookmarkEnd w:id="30"/>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Rittlera 2</w:t>
      </w:r>
      <w:r>
        <w:rPr>
          <w:b/>
        </w:rPr>
        <w:t xml:space="preserve"> (SEKRETARIAT), w terminie najpóźniej do dnia </w:t>
      </w:r>
      <w:r w:rsidR="009C1065">
        <w:rPr>
          <w:b/>
          <w:szCs w:val="24"/>
        </w:rPr>
        <w:t>31</w:t>
      </w:r>
      <w:r w:rsidR="005A36C2">
        <w:rPr>
          <w:b/>
          <w:szCs w:val="24"/>
        </w:rPr>
        <w:t xml:space="preserve"> sierpnia</w:t>
      </w:r>
      <w:r w:rsidR="009213C7" w:rsidRPr="009213C7">
        <w:rPr>
          <w:b/>
          <w:szCs w:val="24"/>
        </w:rPr>
        <w:t xml:space="preserve">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Rittlera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dostawę sprzętu</w:t>
      </w:r>
      <w:r w:rsidR="00EE131A">
        <w:rPr>
          <w:rFonts w:ascii="Times New Roman" w:hAnsi="Times New Roman"/>
          <w:sz w:val="24"/>
        </w:rPr>
        <w:t xml:space="preserve"> </w:t>
      </w:r>
      <w:r w:rsidR="00EF37A4">
        <w:rPr>
          <w:rFonts w:ascii="Times New Roman" w:hAnsi="Times New Roman"/>
          <w:sz w:val="24"/>
        </w:rPr>
        <w:t>medycznego</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9C1065">
        <w:rPr>
          <w:rFonts w:ascii="Times New Roman" w:hAnsi="Times New Roman"/>
          <w:sz w:val="24"/>
          <w:szCs w:val="24"/>
        </w:rPr>
        <w:t>31</w:t>
      </w:r>
      <w:r w:rsidR="005A36C2">
        <w:rPr>
          <w:rFonts w:ascii="Times New Roman" w:hAnsi="Times New Roman"/>
          <w:sz w:val="24"/>
          <w:szCs w:val="24"/>
        </w:rPr>
        <w:t xml:space="preserve"> sierpnia</w:t>
      </w:r>
      <w:r w:rsidR="00AD1D21" w:rsidRPr="00AD1D21">
        <w:rPr>
          <w:rFonts w:ascii="Times New Roman" w:hAnsi="Times New Roman"/>
          <w:sz w:val="24"/>
          <w:szCs w:val="24"/>
        </w:rPr>
        <w:t xml:space="preserve">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Rittlera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9C1065">
        <w:rPr>
          <w:b/>
          <w:szCs w:val="24"/>
        </w:rPr>
        <w:t>31</w:t>
      </w:r>
      <w:r w:rsidR="005972F4">
        <w:rPr>
          <w:b/>
          <w:szCs w:val="24"/>
        </w:rPr>
        <w:t xml:space="preserve"> sierpnia</w:t>
      </w:r>
      <w:r w:rsidR="00A25FDD" w:rsidRPr="00A25FDD">
        <w:rPr>
          <w:b/>
          <w:szCs w:val="24"/>
        </w:rPr>
        <w:t xml:space="preserve"> </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1" w:name="_Toc72717335"/>
      <w:bookmarkStart w:id="32" w:name="_Toc95621019"/>
      <w:bookmarkStart w:id="33" w:name="_Toc95621120"/>
      <w:bookmarkStart w:id="34" w:name="_Toc95633503"/>
      <w:bookmarkStart w:id="35"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1"/>
      <w:bookmarkEnd w:id="32"/>
      <w:bookmarkEnd w:id="33"/>
      <w:bookmarkEnd w:id="34"/>
      <w:bookmarkEnd w:id="35"/>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w:t>
      </w:r>
      <w:proofErr w:type="spellStart"/>
      <w:r w:rsidR="009F0C9D">
        <w:rPr>
          <w:color w:val="000000"/>
        </w:rPr>
        <w:t>Szafranowska</w:t>
      </w:r>
      <w:proofErr w:type="spellEnd"/>
      <w:r w:rsidR="009F0C9D">
        <w:rPr>
          <w:color w:val="000000"/>
        </w:rPr>
        <w:t xml:space="preserve">,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r w:rsidR="000C4EAF" w:rsidRPr="00EF37A4">
        <w:rPr>
          <w:szCs w:val="24"/>
        </w:rPr>
        <w:t>Rittlera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lastRenderedPageBreak/>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6" w:name="_Toc69712014"/>
      <w:bookmarkStart w:id="37" w:name="_Toc78252985"/>
      <w:r>
        <w:t>X</w:t>
      </w:r>
      <w:r w:rsidR="00E1079D">
        <w:t>I</w:t>
      </w:r>
      <w:r>
        <w:t>. Zmiana i wycofywanie oferty</w:t>
      </w:r>
      <w:bookmarkEnd w:id="36"/>
      <w:bookmarkEnd w:id="37"/>
    </w:p>
    <w:p w:rsidR="00CF2BF7" w:rsidRDefault="00CF2BF7"/>
    <w:p w:rsidR="00CF2BF7" w:rsidRDefault="00CF2BF7" w:rsidP="0008263C">
      <w:pPr>
        <w:numPr>
          <w:ilvl w:val="0"/>
          <w:numId w:val="2"/>
        </w:numPr>
        <w:suppressAutoHyphens/>
        <w:spacing w:after="240"/>
        <w:ind w:left="391" w:hanging="391"/>
        <w:jc w:val="both"/>
      </w:pPr>
      <w:bookmarkStart w:id="38" w:name="_Toc69712015"/>
      <w:bookmarkStart w:id="39"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8"/>
      <w:bookmarkEnd w:id="39"/>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40" w:name="_Toc69712016"/>
      <w:bookmarkStart w:id="41"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40"/>
      <w:bookmarkEnd w:id="41"/>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B75F15" w:rsidP="00B75F15">
      <w:pPr>
        <w:pStyle w:val="Nagwek7"/>
        <w:spacing w:after="120"/>
        <w:ind w:right="0"/>
      </w:pPr>
      <w:r w:rsidRPr="00D45E3C">
        <w:t>A.  CENA  OFERTOWA – 90%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046B41" w:rsidP="00B75F15">
      <w:pPr>
        <w:pStyle w:val="Nagwek5"/>
        <w:suppressAutoHyphens/>
        <w:ind w:left="426"/>
        <w:rPr>
          <w:rFonts w:ascii="Times New Roman" w:hAnsi="Times New Roman"/>
          <w:lang w:val="en-US"/>
        </w:rPr>
      </w:pPr>
      <w:r>
        <w:rPr>
          <w:rFonts w:ascii="Times New Roman" w:hAnsi="Times New Roman"/>
          <w:noProof/>
          <w:lang w:val="pl-PL" w:eastAsia="pl-PL"/>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7E62C" id="Line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90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ofert niepodlegających odrzuceniu;</w:t>
      </w:r>
    </w:p>
    <w:p w:rsidR="00B75F15" w:rsidRPr="00D45E3C" w:rsidRDefault="00B75F15" w:rsidP="00B75F15">
      <w:pPr>
        <w:suppressAutoHyphens/>
        <w:spacing w:before="120" w:after="120"/>
        <w:ind w:left="992" w:hanging="566"/>
        <w:jc w:val="both"/>
        <w:rPr>
          <w:b/>
        </w:rPr>
      </w:pPr>
      <w:r w:rsidRPr="00D45E3C">
        <w:rPr>
          <w:b/>
        </w:rPr>
        <w:t>B.  OKRES OFEROWANEJ GWARANCJI – 10%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G</w:t>
      </w:r>
      <w:r w:rsidRPr="00D45E3C">
        <w:rPr>
          <w:b/>
          <w:vertAlign w:val="subscript"/>
          <w:lang w:val="en-US"/>
        </w:rPr>
        <w:t>of</w:t>
      </w:r>
      <w:proofErr w:type="spellEnd"/>
      <w:r w:rsidRPr="00D45E3C">
        <w:rPr>
          <w:b/>
          <w:vertAlign w:val="subscript"/>
          <w:lang w:val="en-US"/>
        </w:rPr>
        <w:t xml:space="preserve"> bad</w:t>
      </w:r>
    </w:p>
    <w:p w:rsidR="00B75F15" w:rsidRPr="00D45E3C" w:rsidRDefault="00046B41"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60288"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6AC62" id="Line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8Iq1&#10;MRMCAAAqBAAADgAAAAAAAAAAAAAAAAAuAgAAZHJzL2Uyb0RvYy54bWxQSwECLQAUAAYACAAAACEA&#10;X1pfwtwAAAAJAQAADwAAAAAAAAAAAAAAAABtBAAAZHJzL2Rvd25yZXYueG1sUEsFBgAAAAAEAAQA&#10;8wAAAHYFA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G</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10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G</w:t>
      </w:r>
      <w:r w:rsidRPr="00D45E3C">
        <w:rPr>
          <w:rFonts w:ascii="Times New Roman" w:hAnsi="Times New Roman"/>
          <w:vertAlign w:val="subscript"/>
          <w:lang w:val="en-US"/>
        </w:rPr>
        <w:t xml:space="preserve"> max</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ind w:left="1417" w:hanging="992"/>
        <w:jc w:val="both"/>
        <w:rPr>
          <w:b/>
        </w:rPr>
      </w:pPr>
      <w:proofErr w:type="spellStart"/>
      <w:r w:rsidRPr="00D45E3C">
        <w:rPr>
          <w:b/>
        </w:rPr>
        <w:t>G</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długość okresu oferowanej gwarancji na warunkach określonych we wzorze umowy w</w:t>
      </w:r>
      <w:r w:rsidR="00C1728F">
        <w:t> </w:t>
      </w:r>
      <w:r w:rsidRPr="00D45E3C">
        <w:t xml:space="preserve">ofercie badanej </w:t>
      </w:r>
      <w:r w:rsidR="0043438E" w:rsidRPr="0043438E">
        <w:t xml:space="preserve">(nie krótszy niż </w:t>
      </w:r>
      <w:r w:rsidR="00AC74A1">
        <w:t>36</w:t>
      </w:r>
      <w:r w:rsidR="009C3896">
        <w:t xml:space="preserve"> miesięcy</w:t>
      </w:r>
      <w:r w:rsidR="00AC74A1">
        <w:t xml:space="preserve">). </w:t>
      </w:r>
    </w:p>
    <w:p w:rsidR="003F29C1" w:rsidRDefault="00B75F15" w:rsidP="003F29C1">
      <w:pPr>
        <w:suppressAutoHyphens/>
        <w:spacing w:before="120" w:after="120"/>
        <w:ind w:left="1276" w:hanging="850"/>
        <w:jc w:val="both"/>
      </w:pPr>
      <w:proofErr w:type="spellStart"/>
      <w:r w:rsidRPr="00D45E3C">
        <w:rPr>
          <w:b/>
        </w:rPr>
        <w:t>G</w:t>
      </w:r>
      <w:r w:rsidRPr="00D45E3C">
        <w:rPr>
          <w:b/>
          <w:vertAlign w:val="subscript"/>
        </w:rPr>
        <w:t>max</w:t>
      </w:r>
      <w:proofErr w:type="spellEnd"/>
      <w:r w:rsidRPr="00D45E3C">
        <w:rPr>
          <w:b/>
          <w:vertAlign w:val="subscript"/>
        </w:rPr>
        <w:t xml:space="preserve"> </w:t>
      </w:r>
      <w:r w:rsidR="002A24A5" w:rsidRPr="00D45E3C">
        <w:rPr>
          <w:b/>
          <w:vertAlign w:val="subscript"/>
        </w:rPr>
        <w:t xml:space="preserve"> </w:t>
      </w:r>
      <w:r w:rsidRPr="00D45E3C">
        <w:rPr>
          <w:b/>
          <w:vertAlign w:val="subscript"/>
        </w:rPr>
        <w:t xml:space="preserve"> </w:t>
      </w:r>
      <w:r w:rsidRPr="00D45E3C">
        <w:rPr>
          <w:b/>
        </w:rPr>
        <w:t xml:space="preserve">– </w:t>
      </w:r>
      <w:r w:rsidR="004F01DF" w:rsidRPr="00D45E3C">
        <w:rPr>
          <w:b/>
        </w:rPr>
        <w:t xml:space="preserve"> </w:t>
      </w:r>
      <w:r w:rsidRPr="00D45E3C">
        <w:t>długość okresu oferowanej gwarancji na warunkach określonych we wzorze umowy w ofercie, w której zaoferowano najdłuższy okres gwarancji (</w:t>
      </w:r>
      <w:r w:rsidR="00F45FE7" w:rsidRPr="0043438E">
        <w:t xml:space="preserve">nie krótszy niż </w:t>
      </w:r>
      <w:r w:rsidR="00AC74A1">
        <w:t>36</w:t>
      </w:r>
      <w:r w:rsidR="00F45FE7">
        <w:t xml:space="preserve"> miesięcy</w:t>
      </w:r>
      <w:r w:rsidR="00AC74A1">
        <w:t xml:space="preserve">). </w:t>
      </w:r>
      <w:r w:rsidR="00F45FE7">
        <w:t xml:space="preserve"> </w:t>
      </w: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2" w:name="_Toc69712017"/>
      <w:bookmarkStart w:id="43" w:name="_Toc78252988"/>
      <w:r>
        <w:t>XI</w:t>
      </w:r>
      <w:r w:rsidR="00E1079D">
        <w:t>V</w:t>
      </w:r>
      <w:r>
        <w:t>. Informacja o formalnościach, jakie powinny zostać dopełnione po wyborze oferty w celu zawarcia umowy w sprawie zamówienia publicznego</w:t>
      </w:r>
      <w:bookmarkEnd w:id="42"/>
      <w:bookmarkEnd w:id="43"/>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lastRenderedPageBreak/>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4" w:name="_Toc69712018"/>
      <w:bookmarkStart w:id="45" w:name="_Toc78252989"/>
      <w:r>
        <w:t>XV. Pouczenie o środkach ochrony prawnej przysługujących Wykonawcy w toku postępowania o udzielenie zamówienia publicznego</w:t>
      </w:r>
      <w:bookmarkEnd w:id="44"/>
      <w:bookmarkEnd w:id="45"/>
    </w:p>
    <w:p w:rsidR="009A5183" w:rsidRDefault="009A5183" w:rsidP="00427604">
      <w:pPr>
        <w:pStyle w:val="Styl1"/>
        <w:widowControl/>
        <w:rPr>
          <w:rFonts w:ascii="Times New Roman" w:hAnsi="Times New Roman"/>
        </w:rPr>
      </w:pPr>
      <w:r>
        <w:rPr>
          <w:rFonts w:ascii="Times New Roman" w:hAnsi="Times New Roman"/>
        </w:rPr>
        <w:t xml:space="preserve">Wykonawcom i innemu podmiotowi, jeżeli ma lub miał interes w uzyskaniu zamówienia oraz poniósł </w:t>
      </w:r>
      <w:r w:rsidR="008F0BED">
        <w:rPr>
          <w:rFonts w:ascii="Times New Roman" w:hAnsi="Times New Roman"/>
        </w:rPr>
        <w:t xml:space="preserve">lub może ponieść </w:t>
      </w:r>
      <w:r>
        <w:rPr>
          <w:rFonts w:ascii="Times New Roman" w:hAnsi="Times New Roman"/>
        </w:rPr>
        <w:t>szkodę w wyniku naruszenia przez Zamawiającego przepisów ustawy Prawo zamówień publicznych z dnia 29 stycznia 2004 r. (t.</w:t>
      </w:r>
      <w:r w:rsidR="00B61CB3">
        <w:rPr>
          <w:rFonts w:ascii="Times New Roman" w:hAnsi="Times New Roman"/>
        </w:rPr>
        <w:t xml:space="preserve"> </w:t>
      </w:r>
      <w:r>
        <w:rPr>
          <w:rFonts w:ascii="Times New Roman" w:hAnsi="Times New Roman"/>
        </w:rPr>
        <w:t>j. Dz. U. z 2013 r., poz. 907 ze zm.) przysługują środki ochrony prawnej w postaci odwołania i skargi na zasadach określonych w Dziale VI tej ustawy (art. 179 – 198g).</w:t>
      </w:r>
    </w:p>
    <w:p w:rsidR="00AA191D" w:rsidRPr="00640FFA" w:rsidRDefault="00AA191D" w:rsidP="00AA191D">
      <w:pPr>
        <w:autoSpaceDE w:val="0"/>
        <w:autoSpaceDN w:val="0"/>
        <w:adjustRightInd w:val="0"/>
        <w:jc w:val="both"/>
        <w:rPr>
          <w:szCs w:val="24"/>
        </w:rPr>
      </w:pPr>
      <w:r w:rsidRPr="00640FFA">
        <w:rPr>
          <w:szCs w:val="24"/>
        </w:rPr>
        <w:t>Odwołanie wnosi się w terminie 10 dni od dnia przesłania informacji o czynności zamawiającego stanowiącej</w:t>
      </w:r>
      <w:r>
        <w:rPr>
          <w:szCs w:val="24"/>
        </w:rPr>
        <w:t xml:space="preserve"> </w:t>
      </w:r>
      <w:r w:rsidRPr="00640FFA">
        <w:rPr>
          <w:szCs w:val="24"/>
        </w:rPr>
        <w:t>podstawę jego wniesienia - jeżeli zostały przesłane w sposób określony w art. 27 ust. 2 ustawy Prawo</w:t>
      </w:r>
      <w:r>
        <w:rPr>
          <w:szCs w:val="24"/>
        </w:rPr>
        <w:t xml:space="preserve"> </w:t>
      </w:r>
      <w:r w:rsidRPr="00640FFA">
        <w:rPr>
          <w:szCs w:val="24"/>
        </w:rPr>
        <w:t>zamówień publicznych, albo w terminie 15 dni - jeżeli zostały przesłane w inny sposób.</w:t>
      </w:r>
    </w:p>
    <w:p w:rsidR="00AA191D" w:rsidRPr="00640FFA" w:rsidRDefault="00AA191D" w:rsidP="00AA191D">
      <w:pPr>
        <w:autoSpaceDE w:val="0"/>
        <w:autoSpaceDN w:val="0"/>
        <w:adjustRightInd w:val="0"/>
        <w:jc w:val="both"/>
        <w:rPr>
          <w:szCs w:val="24"/>
        </w:rPr>
      </w:pPr>
      <w:r w:rsidRPr="00640FFA">
        <w:rPr>
          <w:szCs w:val="24"/>
        </w:rPr>
        <w:t xml:space="preserve">Odwołanie wobec treści ogłoszenia o zamówieniu, a jeżeli </w:t>
      </w:r>
      <w:r w:rsidR="00BB740B" w:rsidRPr="00640FFA">
        <w:rPr>
          <w:szCs w:val="24"/>
        </w:rPr>
        <w:t>postępowanie</w:t>
      </w:r>
      <w:r w:rsidRPr="00640FFA">
        <w:rPr>
          <w:szCs w:val="24"/>
        </w:rPr>
        <w:t xml:space="preserve"> jest prowadzone w trybie przetargu</w:t>
      </w:r>
      <w:r>
        <w:rPr>
          <w:szCs w:val="24"/>
        </w:rPr>
        <w:t xml:space="preserve"> </w:t>
      </w:r>
      <w:r w:rsidRPr="00640FFA">
        <w:rPr>
          <w:szCs w:val="24"/>
        </w:rPr>
        <w:t>nieograniczonego, także wobec postanowień specyfikacji istotnych warunków zamówienia, wnosi się w terminie</w:t>
      </w:r>
      <w:r>
        <w:rPr>
          <w:szCs w:val="24"/>
        </w:rPr>
        <w:t xml:space="preserve"> </w:t>
      </w:r>
      <w:r w:rsidRPr="00640FFA">
        <w:rPr>
          <w:szCs w:val="24"/>
        </w:rPr>
        <w:t>10 dni od dnia publikacji ogłosz</w:t>
      </w:r>
      <w:r>
        <w:rPr>
          <w:szCs w:val="24"/>
        </w:rPr>
        <w:t xml:space="preserve">enia w Dzienniku Urzędowym Unii </w:t>
      </w:r>
      <w:r w:rsidRPr="00640FFA">
        <w:rPr>
          <w:szCs w:val="24"/>
        </w:rPr>
        <w:t>Europejskiej lub zamieszczenia specyfikacji</w:t>
      </w:r>
      <w:r>
        <w:rPr>
          <w:szCs w:val="24"/>
        </w:rPr>
        <w:t xml:space="preserve"> </w:t>
      </w:r>
      <w:r w:rsidRPr="00640FFA">
        <w:rPr>
          <w:szCs w:val="24"/>
        </w:rPr>
        <w:t>istotnych warunków zamówienia na stronie internetowej.</w:t>
      </w:r>
    </w:p>
    <w:p w:rsidR="00AA191D" w:rsidRPr="00286B5C" w:rsidRDefault="00AA191D" w:rsidP="00286B5C">
      <w:pPr>
        <w:autoSpaceDE w:val="0"/>
        <w:autoSpaceDN w:val="0"/>
        <w:adjustRightInd w:val="0"/>
        <w:jc w:val="both"/>
        <w:rPr>
          <w:color w:val="000000"/>
          <w:szCs w:val="24"/>
        </w:rPr>
      </w:pPr>
      <w:r w:rsidRPr="00286B5C">
        <w:rPr>
          <w:color w:val="000000"/>
          <w:szCs w:val="24"/>
        </w:rPr>
        <w:t>Odwołanie wobec innych czynności niż określone powyżej wnosi się w terminie 10 dni od dnia</w:t>
      </w:r>
      <w:r w:rsidR="00286B5C" w:rsidRPr="00286B5C">
        <w:rPr>
          <w:color w:val="000000"/>
          <w:szCs w:val="24"/>
        </w:rPr>
        <w:t xml:space="preserve">, </w:t>
      </w:r>
      <w:r w:rsidR="000A1487">
        <w:rPr>
          <w:color w:val="000000"/>
          <w:szCs w:val="24"/>
        </w:rPr>
        <w:br/>
      </w:r>
      <w:r w:rsidR="00286B5C" w:rsidRPr="00286B5C">
        <w:rPr>
          <w:color w:val="000000"/>
          <w:szCs w:val="24"/>
        </w:rPr>
        <w:t xml:space="preserve">w którym powzięto lub przy zachowaniu należytej staranności można było powziąć wiadomość </w:t>
      </w:r>
      <w:r w:rsidR="000A1487">
        <w:rPr>
          <w:color w:val="000000"/>
          <w:szCs w:val="24"/>
        </w:rPr>
        <w:br/>
      </w:r>
      <w:r w:rsidR="00286B5C" w:rsidRPr="00286B5C">
        <w:rPr>
          <w:color w:val="000000"/>
          <w:szCs w:val="24"/>
        </w:rPr>
        <w:t xml:space="preserve">o okolicznościach </w:t>
      </w:r>
      <w:r w:rsidRPr="00286B5C">
        <w:rPr>
          <w:color w:val="000000"/>
          <w:szCs w:val="24"/>
        </w:rPr>
        <w:t>stanowiących podstawę jego wniesienia.</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954083" w:rsidP="0008263C">
      <w:pPr>
        <w:pStyle w:val="Styl"/>
        <w:numPr>
          <w:ilvl w:val="0"/>
          <w:numId w:val="19"/>
        </w:numPr>
        <w:spacing w:after="120" w:line="249" w:lineRule="exact"/>
        <w:ind w:left="414" w:right="51" w:hanging="414"/>
        <w:jc w:val="both"/>
      </w:pPr>
      <w:r>
        <w:t>Formularz</w:t>
      </w:r>
      <w:r w:rsidR="006278DF">
        <w:t xml:space="preserve"> parametrów technicznych</w:t>
      </w:r>
      <w:r w:rsidR="00450D7B">
        <w:t xml:space="preserve"> – Załącznik</w:t>
      </w:r>
      <w:r w:rsidR="006278DF">
        <w:t>i</w:t>
      </w:r>
      <w:r w:rsidR="00450D7B">
        <w:t xml:space="preserve"> nr 2</w:t>
      </w:r>
      <w:r w:rsidR="00CF2BF7">
        <w:t>.</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dostawę sprzętu medycznego</w:t>
      </w:r>
      <w:r w:rsidR="001E0935" w:rsidRPr="00792E87">
        <w:rPr>
          <w:color w:val="000000"/>
          <w:szCs w:val="24"/>
        </w:rPr>
        <w:t xml:space="preserve"> o wartości </w:t>
      </w:r>
      <w:r w:rsidR="001E0935">
        <w:rPr>
          <w:color w:val="000000"/>
          <w:szCs w:val="24"/>
        </w:rPr>
        <w:t xml:space="preserve">określonej w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after="120" w:line="249" w:lineRule="exact"/>
        <w:ind w:left="414" w:right="53" w:hanging="414"/>
        <w:jc w:val="both"/>
      </w:pPr>
      <w:r>
        <w:t>Zestawienie wymaganych dokumentów</w:t>
      </w:r>
      <w:r w:rsidR="00450D7B">
        <w:t xml:space="preserve"> – Załącznik nr </w:t>
      </w:r>
      <w:r w:rsidR="00780B5E">
        <w:t>6</w:t>
      </w:r>
      <w:r>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780B5E">
        <w:t>7</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F16F1D" w:rsidRDefault="00F16F1D" w:rsidP="00536D73">
      <w:pPr>
        <w:pStyle w:val="Styl"/>
        <w:ind w:left="5228" w:right="527" w:firstLine="437"/>
        <w:rPr>
          <w:sz w:val="17"/>
        </w:rPr>
      </w:pPr>
    </w:p>
    <w:p w:rsidR="00F16F1D" w:rsidRDefault="00F16F1D" w:rsidP="00536D73">
      <w:pPr>
        <w:pStyle w:val="Styl"/>
        <w:ind w:left="5228" w:right="527" w:firstLine="437"/>
        <w:rPr>
          <w:sz w:val="17"/>
        </w:rPr>
      </w:pPr>
    </w:p>
    <w:p w:rsidR="00F16F1D" w:rsidRDefault="00F16F1D"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6" w:name="_Toc69712019"/>
      <w:bookmarkStart w:id="47" w:name="_Toc103721948"/>
      <w:r>
        <w:rPr>
          <w:sz w:val="24"/>
        </w:rPr>
        <w:lastRenderedPageBreak/>
        <w:t>Załącznik nr 1 do SIWZ – Formularz ofertowy</w:t>
      </w:r>
      <w:bookmarkEnd w:id="46"/>
      <w:bookmarkEnd w:id="47"/>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8" w:name="_Toc68679126"/>
      <w:bookmarkStart w:id="49" w:name="_Toc69712024"/>
      <w:bookmarkStart w:id="50"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1" w:name="_Toc69004240"/>
      <w:bookmarkStart w:id="52" w:name="_Toc69090021"/>
      <w:bookmarkStart w:id="53" w:name="_Toc69712020"/>
      <w:r>
        <w:rPr>
          <w:sz w:val="24"/>
          <w:szCs w:val="24"/>
        </w:rPr>
        <w:t>OFERTA</w:t>
      </w:r>
      <w:bookmarkEnd w:id="51"/>
      <w:bookmarkEnd w:id="52"/>
      <w:bookmarkEnd w:id="53"/>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r w:rsidRPr="00E5404A">
        <w:rPr>
          <w:b/>
          <w:szCs w:val="24"/>
        </w:rPr>
        <w:t>Rittlera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sprzętu medycznego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4635DE" w:rsidRPr="00F16F1D">
        <w:rPr>
          <w:b/>
          <w:szCs w:val="24"/>
        </w:rPr>
        <w:t>0</w:t>
      </w:r>
      <w:r w:rsidR="00714280">
        <w:rPr>
          <w:b/>
          <w:szCs w:val="24"/>
        </w:rPr>
        <w:t>7</w:t>
      </w:r>
      <w:r w:rsidRPr="00F16F1D">
        <w:rPr>
          <w:b/>
          <w:szCs w:val="24"/>
        </w:rPr>
        <w:t>/ZP/201</w:t>
      </w:r>
      <w:r w:rsidR="004635DE" w:rsidRPr="00F16F1D">
        <w:rPr>
          <w:b/>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D2627E">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t>
      </w:r>
      <w:r w:rsidR="00954083">
        <w:rPr>
          <w:rFonts w:ascii="Times New Roman" w:hAnsi="Times New Roman"/>
        </w:rPr>
        <w:t>sprzętu medycznego</w:t>
      </w:r>
      <w:r w:rsidRPr="008F086B">
        <w:rPr>
          <w:rFonts w:ascii="Times New Roman" w:hAnsi="Times New Roman"/>
        </w:rPr>
        <w:t xml:space="preserve"> określone</w:t>
      </w:r>
      <w:r w:rsidR="00954083">
        <w:rPr>
          <w:rFonts w:ascii="Times New Roman" w:hAnsi="Times New Roman"/>
        </w:rPr>
        <w:t>go</w:t>
      </w:r>
      <w:r w:rsidRPr="008F086B">
        <w:rPr>
          <w:rFonts w:ascii="Times New Roman" w:hAnsi="Times New Roman"/>
        </w:rPr>
        <w:t xml:space="preserve"> w załączniku nr 2</w:t>
      </w:r>
      <w:r>
        <w:rPr>
          <w:rFonts w:ascii="Times New Roman" w:hAnsi="Times New Roman"/>
        </w:rPr>
        <w:t xml:space="preserve"> </w:t>
      </w:r>
      <w:r w:rsidRPr="008F086B">
        <w:rPr>
          <w:rFonts w:ascii="Times New Roman" w:hAnsi="Times New Roman"/>
        </w:rPr>
        <w:t>do SIWZ, tj.</w:t>
      </w:r>
      <w:r w:rsidRPr="009E279C">
        <w:rPr>
          <w:rFonts w:ascii="Times New Roman" w:hAnsi="Times New Roman"/>
          <w:szCs w:val="24"/>
        </w:rPr>
        <w:t xml:space="preserve"> </w:t>
      </w:r>
      <w:r w:rsidRPr="00476F65">
        <w:rPr>
          <w:rFonts w:ascii="Times New Roman" w:hAnsi="Times New Roman"/>
          <w:b/>
          <w:szCs w:val="24"/>
        </w:rPr>
        <w:t>dostawę</w:t>
      </w:r>
      <w:r w:rsidR="00D2627E" w:rsidRPr="00476F65">
        <w:rPr>
          <w:rFonts w:ascii="Times New Roman" w:hAnsi="Times New Roman"/>
          <w:b/>
        </w:rPr>
        <w:t xml:space="preserve"> </w:t>
      </w:r>
      <w:r w:rsidR="00342B17">
        <w:rPr>
          <w:rFonts w:ascii="Times New Roman" w:hAnsi="Times New Roman"/>
          <w:b/>
        </w:rPr>
        <w:t>czternastu sztuk</w:t>
      </w:r>
      <w:r w:rsidR="00954083">
        <w:rPr>
          <w:rFonts w:ascii="Times New Roman" w:hAnsi="Times New Roman"/>
          <w:b/>
        </w:rPr>
        <w:t xml:space="preserve"> opraw nadłóżkowych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w:t>
      </w:r>
      <w:r w:rsidR="00931D79">
        <w:rPr>
          <w:rFonts w:ascii="Times New Roman" w:hAnsi="Times New Roman"/>
          <w:szCs w:val="24"/>
        </w:rPr>
        <w:t xml:space="preserve"> </w:t>
      </w:r>
      <w:r w:rsidR="00F16F1D">
        <w:rPr>
          <w:rFonts w:ascii="Times New Roman" w:hAnsi="Times New Roman"/>
          <w:szCs w:val="24"/>
        </w:rPr>
        <w:t>8% tj. ……. zł</w:t>
      </w:r>
      <w:r w:rsidR="00574D84" w:rsidRPr="00D2627E">
        <w:rPr>
          <w:rFonts w:ascii="Times New Roman" w:hAnsi="Times New Roman"/>
          <w:szCs w:val="24"/>
        </w:rPr>
        <w:t>,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574D84" w:rsidRPr="00D2627E">
        <w:rPr>
          <w:rFonts w:ascii="Times New Roman" w:hAnsi="Times New Roman"/>
          <w:szCs w:val="24"/>
        </w:rPr>
        <w:t xml:space="preserve">........... zł </w:t>
      </w:r>
      <w:r w:rsidRPr="00D2627E">
        <w:rPr>
          <w:rFonts w:ascii="Times New Roman" w:hAnsi="Times New Roman"/>
          <w:szCs w:val="24"/>
        </w:rPr>
        <w:t>brutto, słownie: ..............................................................</w:t>
      </w:r>
      <w:r w:rsidR="00574D84" w:rsidRPr="00D2627E">
        <w:rPr>
          <w:rFonts w:ascii="Times New Roman" w:hAnsi="Times New Roman"/>
          <w:szCs w:val="24"/>
        </w:rPr>
        <w:t>............................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AF5D2F">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 xml:space="preserve">zrealizujemy w terminie </w:t>
      </w:r>
      <w:r w:rsidR="00954083">
        <w:rPr>
          <w:rFonts w:ascii="Times New Roman" w:hAnsi="Times New Roman"/>
          <w:szCs w:val="24"/>
        </w:rPr>
        <w:t>4</w:t>
      </w:r>
      <w:r w:rsidRPr="00CF4CFE">
        <w:rPr>
          <w:rFonts w:ascii="Times New Roman" w:hAnsi="Times New Roman"/>
          <w:szCs w:val="24"/>
        </w:rPr>
        <w:t xml:space="preserve"> tygodni </w:t>
      </w:r>
      <w:r w:rsidRPr="006213C4">
        <w:rPr>
          <w:rFonts w:ascii="Times New Roman" w:hAnsi="Times New Roman"/>
          <w:szCs w:val="24"/>
        </w:rPr>
        <w:t xml:space="preserve">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AF5D2F" w:rsidP="00AF5D2F">
      <w:pPr>
        <w:pStyle w:val="Lista"/>
        <w:numPr>
          <w:ilvl w:val="1"/>
          <w:numId w:val="29"/>
        </w:numPr>
        <w:spacing w:before="120"/>
        <w:ind w:left="425" w:hanging="425"/>
        <w:jc w:val="both"/>
        <w:rPr>
          <w:rFonts w:ascii="Times New Roman" w:hAnsi="Times New Roman"/>
        </w:rPr>
      </w:pPr>
      <w:r w:rsidRPr="00662D6E">
        <w:rPr>
          <w:rFonts w:ascii="Times New Roman" w:hAnsi="Times New Roman"/>
        </w:rPr>
        <w:t>udzielamy gwarancji na dostarczony towar na warunkach opisanych we wzorze umowy sta</w:t>
      </w:r>
      <w:r w:rsidR="00471B23">
        <w:rPr>
          <w:rFonts w:ascii="Times New Roman" w:hAnsi="Times New Roman"/>
        </w:rPr>
        <w:t>nowiącym załącznik nr 7 do SIWZ</w:t>
      </w:r>
      <w:r w:rsidR="00954083">
        <w:rPr>
          <w:rFonts w:ascii="Times New Roman" w:hAnsi="Times New Roman"/>
        </w:rPr>
        <w:t xml:space="preserve"> i wypełnionym przez nas formularzu</w:t>
      </w:r>
      <w:r w:rsidR="00535154">
        <w:rPr>
          <w:rFonts w:ascii="Times New Roman" w:hAnsi="Times New Roman"/>
        </w:rPr>
        <w:t xml:space="preserve"> parametrów techni</w:t>
      </w:r>
      <w:r w:rsidR="00954083">
        <w:rPr>
          <w:rFonts w:ascii="Times New Roman" w:hAnsi="Times New Roman"/>
        </w:rPr>
        <w:t>cznych wg załącznika</w:t>
      </w:r>
      <w:r w:rsidR="007A2BE2">
        <w:rPr>
          <w:rFonts w:ascii="Times New Roman" w:hAnsi="Times New Roman"/>
        </w:rPr>
        <w:t xml:space="preserve"> nr 2</w:t>
      </w:r>
      <w:r w:rsidR="00535154">
        <w:rPr>
          <w:rFonts w:ascii="Times New Roman" w:hAnsi="Times New Roman"/>
        </w:rPr>
        <w:t xml:space="preserve"> do SIWZ</w:t>
      </w:r>
      <w:r w:rsidR="00471B23">
        <w:rPr>
          <w:rFonts w:ascii="Times New Roman" w:hAnsi="Times New Roman"/>
        </w:rPr>
        <w:t>;</w:t>
      </w:r>
    </w:p>
    <w:p w:rsidR="00536AFB" w:rsidRDefault="00C1060E" w:rsidP="00C1060E">
      <w:pPr>
        <w:pStyle w:val="Lista"/>
        <w:numPr>
          <w:ilvl w:val="1"/>
          <w:numId w:val="29"/>
        </w:numPr>
        <w:spacing w:before="120" w:after="120"/>
        <w:ind w:left="425" w:hanging="425"/>
        <w:jc w:val="both"/>
        <w:rPr>
          <w:rFonts w:ascii="Times New Roman" w:hAnsi="Times New Roman"/>
        </w:rPr>
      </w:pPr>
      <w:r w:rsidRPr="00C743C3">
        <w:rPr>
          <w:rFonts w:ascii="Times New Roman" w:hAnsi="Times New Roman"/>
        </w:rPr>
        <w:t>udzielamy</w:t>
      </w:r>
      <w:r w:rsidRPr="00836809">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Pr>
          <w:rFonts w:ascii="Times New Roman" w:hAnsi="Times New Roman"/>
        </w:rPr>
        <w:t xml:space="preserve">… - miesięcznej gwarancji na </w:t>
      </w:r>
      <w:r w:rsidR="00954083">
        <w:rPr>
          <w:rFonts w:ascii="Times New Roman" w:hAnsi="Times New Roman"/>
        </w:rPr>
        <w:t>oprawy nadłóżkowe</w:t>
      </w:r>
      <w:r w:rsidR="00B57C2E" w:rsidRPr="00B57C2E">
        <w:rPr>
          <w:rFonts w:ascii="Times New Roman" w:hAnsi="Times New Roman"/>
        </w:rPr>
        <w:t xml:space="preserve"> </w:t>
      </w:r>
      <w:r w:rsidR="00954083">
        <w:rPr>
          <w:rFonts w:ascii="Times New Roman" w:hAnsi="Times New Roman"/>
          <w:szCs w:val="24"/>
        </w:rPr>
        <w:t>określone</w:t>
      </w:r>
      <w:r w:rsidR="00BA2178">
        <w:rPr>
          <w:rFonts w:ascii="Times New Roman" w:hAnsi="Times New Roman"/>
          <w:szCs w:val="24"/>
        </w:rPr>
        <w:t xml:space="preserve"> </w:t>
      </w:r>
      <w:r w:rsidR="00210992" w:rsidRPr="00BB7DC4">
        <w:rPr>
          <w:rFonts w:ascii="Times New Roman" w:hAnsi="Times New Roman"/>
          <w:szCs w:val="24"/>
        </w:rPr>
        <w:t>w załączniku nr 2</w:t>
      </w:r>
      <w:r w:rsidR="00954083">
        <w:rPr>
          <w:rFonts w:ascii="Times New Roman" w:hAnsi="Times New Roman"/>
          <w:szCs w:val="24"/>
        </w:rPr>
        <w:t xml:space="preserve"> </w:t>
      </w:r>
      <w:r w:rsidR="00210992" w:rsidRPr="00BB7DC4">
        <w:rPr>
          <w:rFonts w:ascii="Times New Roman" w:hAnsi="Times New Roman"/>
          <w:szCs w:val="24"/>
        </w:rPr>
        <w:t>do SIWZ</w:t>
      </w:r>
      <w:r w:rsidR="00210992">
        <w:rPr>
          <w:rFonts w:ascii="Times New Roman" w:hAnsi="Times New Roman"/>
          <w:szCs w:val="24"/>
        </w:rPr>
        <w:t xml:space="preserve"> </w:t>
      </w:r>
      <w:r w:rsidR="008A464A">
        <w:rPr>
          <w:rFonts w:ascii="Times New Roman" w:hAnsi="Times New Roman"/>
        </w:rPr>
        <w:t xml:space="preserve">(Zamawiający wymaga gwarancji min. </w:t>
      </w:r>
      <w:r w:rsidR="00954083">
        <w:rPr>
          <w:rFonts w:ascii="Times New Roman" w:hAnsi="Times New Roman"/>
        </w:rPr>
        <w:t>36</w:t>
      </w:r>
      <w:r w:rsidR="00CF4CFE">
        <w:rPr>
          <w:rFonts w:ascii="Times New Roman" w:hAnsi="Times New Roman"/>
        </w:rPr>
        <w:t xml:space="preserve"> miesięcy</w:t>
      </w:r>
      <w:r w:rsidR="008A464A">
        <w:rPr>
          <w:rFonts w:ascii="Times New Roman" w:hAnsi="Times New Roman"/>
        </w:rPr>
        <w:t>),</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w:t>
      </w:r>
      <w:r w:rsidR="00954083">
        <w:rPr>
          <w:rFonts w:ascii="Times New Roman" w:hAnsi="Times New Roman"/>
        </w:rP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w:t>
      </w:r>
      <w:r w:rsidR="00954083">
        <w:rPr>
          <w:rFonts w:ascii="Times New Roman" w:hAnsi="Times New Roman"/>
        </w:rPr>
        <w:t>......</w:t>
      </w:r>
      <w:r>
        <w:rPr>
          <w:rFonts w:ascii="Times New Roman" w:hAnsi="Times New Roman"/>
        </w:rPr>
        <w:t>. stronach, kolejno ponumerowanych od nr ...</w:t>
      </w:r>
      <w:r w:rsidR="00954083">
        <w:rPr>
          <w:rFonts w:ascii="Times New Roman" w:hAnsi="Times New Roman"/>
        </w:rPr>
        <w:t>....</w:t>
      </w:r>
      <w:r>
        <w:rPr>
          <w:rFonts w:ascii="Times New Roman" w:hAnsi="Times New Roman"/>
        </w:rPr>
        <w:t xml:space="preserve"> do nr ...</w:t>
      </w:r>
      <w:r w:rsidR="00954083">
        <w:rPr>
          <w:rFonts w:ascii="Times New Roman" w:hAnsi="Times New Roman"/>
        </w:rPr>
        <w:t>....</w:t>
      </w:r>
      <w:r>
        <w:rPr>
          <w:rFonts w:ascii="Times New Roman" w:hAnsi="Times New Roman"/>
        </w:rPr>
        <w:t>;</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lastRenderedPageBreak/>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B95FDB" w:rsidRDefault="00B95FDB" w:rsidP="00B95FDB">
      <w:pPr>
        <w:pStyle w:val="Akapitzlist"/>
        <w:numPr>
          <w:ilvl w:val="1"/>
          <w:numId w:val="22"/>
        </w:numPr>
        <w:tabs>
          <w:tab w:val="clear" w:pos="1440"/>
          <w:tab w:val="num" w:pos="426"/>
        </w:tabs>
        <w:suppressAutoHyphens/>
        <w:spacing w:before="120"/>
        <w:ind w:hanging="1440"/>
        <w:jc w:val="both"/>
      </w:pPr>
      <w:r>
        <w:t>Numer rachunku bankowego Wyk</w:t>
      </w:r>
      <w:r w:rsidR="00954083">
        <w:t>onawcy: ………………………………………………………</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w:t>
      </w:r>
      <w:r w:rsidR="00954083">
        <w:rPr>
          <w:rFonts w:ascii="Times New Roman" w:hAnsi="Times New Roman"/>
        </w:rPr>
        <w:t xml:space="preserve"> przez Wykonawcę za zgodność z </w:t>
      </w:r>
      <w:r>
        <w:rPr>
          <w:rFonts w:ascii="Times New Roman" w:hAnsi="Times New Roman"/>
        </w:rPr>
        <w:t>oryginałem,</w:t>
      </w:r>
    </w:p>
    <w:p w:rsidR="00CF2BF7" w:rsidRDefault="003F786C" w:rsidP="00427705">
      <w:pPr>
        <w:pStyle w:val="Zwykytekst"/>
        <w:overflowPunct/>
        <w:autoSpaceDE/>
        <w:ind w:left="142" w:hanging="284"/>
        <w:jc w:val="both"/>
        <w:textAlignment w:val="auto"/>
        <w:rPr>
          <w:rFonts w:ascii="Times New Roman" w:hAnsi="Times New Roman"/>
        </w:rPr>
      </w:pPr>
      <w:r>
        <w:rPr>
          <w:rFonts w:ascii="Times New Roman" w:hAnsi="Times New Roman"/>
        </w:rPr>
        <w:t>*** należy wymienić dokumenty lub ich części albo podać numery stron</w:t>
      </w:r>
      <w:r w:rsidR="00954083">
        <w:rPr>
          <w:rFonts w:ascii="Times New Roman" w:hAnsi="Times New Roman"/>
        </w:rPr>
        <w:t>,</w:t>
      </w:r>
      <w:r>
        <w:rPr>
          <w:rFonts w:ascii="Times New Roman" w:hAnsi="Times New Roman"/>
        </w:rPr>
        <w:t xml:space="preserve"> na których znajdują się informacje będące tajemnicą przedsiębiorstwa w rozumieniu ustawy o zwalczaniu nieuczciwej konkurencji.</w:t>
      </w:r>
    </w:p>
    <w:p w:rsidR="00427705" w:rsidRDefault="00427705" w:rsidP="00427705">
      <w:pPr>
        <w:pStyle w:val="Zwykytekst"/>
        <w:overflowPunct/>
        <w:autoSpaceDE/>
        <w:ind w:left="142" w:hanging="284"/>
        <w:jc w:val="both"/>
        <w:textAlignment w:val="auto"/>
        <w:sectPr w:rsidR="00427705" w:rsidSect="00C2642D">
          <w:footerReference w:type="default" r:id="rId10"/>
          <w:type w:val="oddPage"/>
          <w:pgSz w:w="11907" w:h="16840" w:code="9"/>
          <w:pgMar w:top="567" w:right="992" w:bottom="851" w:left="1134" w:header="708" w:footer="708" w:gutter="0"/>
          <w:paperSrc w:first="28266" w:other="28266"/>
          <w:cols w:space="708"/>
          <w:titlePg/>
        </w:sectPr>
      </w:pPr>
    </w:p>
    <w:p w:rsidR="00C62A24" w:rsidRPr="00E906A2" w:rsidRDefault="00427705" w:rsidP="001D6068">
      <w:pPr>
        <w:jc w:val="both"/>
      </w:pPr>
      <w:bookmarkStart w:id="56" w:name="_Toc72717348"/>
      <w:bookmarkStart w:id="57" w:name="_Toc95621032"/>
      <w:bookmarkStart w:id="58" w:name="_Toc95621133"/>
      <w:bookmarkStart w:id="59" w:name="_Toc95633518"/>
      <w:bookmarkStart w:id="60" w:name="_Toc95633618"/>
      <w:bookmarkEnd w:id="48"/>
      <w:bookmarkEnd w:id="49"/>
      <w:bookmarkEnd w:id="50"/>
      <w:r>
        <w:rPr>
          <w:b/>
        </w:rPr>
        <w:lastRenderedPageBreak/>
        <w:t>Załącznik nr 2</w:t>
      </w:r>
      <w:r w:rsidR="00C62A24">
        <w:rPr>
          <w:b/>
        </w:rPr>
        <w:t xml:space="preserve"> do SIWZ – formularz parametrów technicznych w z</w:t>
      </w:r>
      <w:r w:rsidR="00D31B75">
        <w:rPr>
          <w:b/>
        </w:rPr>
        <w:t xml:space="preserve">akresie </w:t>
      </w:r>
      <w:r w:rsidR="00AB790E">
        <w:rPr>
          <w:b/>
        </w:rPr>
        <w:t xml:space="preserve">zamówienia  </w:t>
      </w:r>
      <w:r w:rsidR="00D31B75">
        <w:rPr>
          <w:b/>
        </w:rPr>
        <w:t xml:space="preserve">dostawa </w:t>
      </w:r>
      <w:r w:rsidR="00AB790E">
        <w:rPr>
          <w:b/>
        </w:rPr>
        <w:t>czternastu</w:t>
      </w:r>
      <w:r w:rsidR="00D31B75">
        <w:rPr>
          <w:b/>
        </w:rPr>
        <w:t xml:space="preserve"> sztuk opraw nadłóżkowych</w:t>
      </w:r>
      <w:r w:rsidR="00C62A24">
        <w:rPr>
          <w:b/>
        </w:rPr>
        <w:t xml:space="preserve">. </w:t>
      </w:r>
    </w:p>
    <w:tbl>
      <w:tblPr>
        <w:tblW w:w="10061" w:type="dxa"/>
        <w:tblInd w:w="74" w:type="dxa"/>
        <w:tblLayout w:type="fixed"/>
        <w:tblCellMar>
          <w:left w:w="70" w:type="dxa"/>
          <w:right w:w="70" w:type="dxa"/>
        </w:tblCellMar>
        <w:tblLook w:val="0000" w:firstRow="0" w:lastRow="0" w:firstColumn="0" w:lastColumn="0" w:noHBand="0" w:noVBand="0"/>
      </w:tblPr>
      <w:tblGrid>
        <w:gridCol w:w="495"/>
        <w:gridCol w:w="6022"/>
        <w:gridCol w:w="3544"/>
      </w:tblGrid>
      <w:tr w:rsidR="00C62A24" w:rsidRPr="00C76497" w:rsidTr="00737DB6">
        <w:tc>
          <w:tcPr>
            <w:tcW w:w="495" w:type="dxa"/>
            <w:tcBorders>
              <w:top w:val="single" w:sz="4" w:space="0" w:color="000000"/>
              <w:left w:val="single" w:sz="4" w:space="0" w:color="000000"/>
            </w:tcBorders>
            <w:shd w:val="clear" w:color="auto" w:fill="auto"/>
            <w:vAlign w:val="center"/>
          </w:tcPr>
          <w:p w:rsidR="00C62A24" w:rsidRPr="00C76497" w:rsidRDefault="00C62A24" w:rsidP="00737DB6">
            <w:pPr>
              <w:snapToGrid w:val="0"/>
              <w:jc w:val="center"/>
              <w:rPr>
                <w:b/>
                <w:sz w:val="20"/>
              </w:rPr>
            </w:pPr>
            <w:r w:rsidRPr="00C76497">
              <w:rPr>
                <w:b/>
                <w:sz w:val="20"/>
              </w:rPr>
              <w:t>Lp.</w:t>
            </w:r>
          </w:p>
        </w:tc>
        <w:tc>
          <w:tcPr>
            <w:tcW w:w="6022" w:type="dxa"/>
            <w:tcBorders>
              <w:top w:val="single" w:sz="4" w:space="0" w:color="000000"/>
              <w:left w:val="single" w:sz="4" w:space="0" w:color="000000"/>
            </w:tcBorders>
            <w:shd w:val="clear" w:color="auto" w:fill="auto"/>
            <w:vAlign w:val="center"/>
          </w:tcPr>
          <w:p w:rsidR="00C62A24" w:rsidRPr="00C76497" w:rsidRDefault="00C62A24" w:rsidP="00737DB6">
            <w:pPr>
              <w:jc w:val="center"/>
              <w:rPr>
                <w:sz w:val="20"/>
              </w:rPr>
            </w:pPr>
            <w:r w:rsidRPr="00C76497">
              <w:rPr>
                <w:b/>
                <w:sz w:val="20"/>
              </w:rPr>
              <w:t>Parametry minimalne określone przez Zamawiającego</w:t>
            </w:r>
          </w:p>
        </w:tc>
        <w:tc>
          <w:tcPr>
            <w:tcW w:w="3544" w:type="dxa"/>
            <w:tcBorders>
              <w:top w:val="single" w:sz="4" w:space="0" w:color="000000"/>
              <w:left w:val="single" w:sz="4" w:space="0" w:color="000000"/>
              <w:right w:val="single" w:sz="4" w:space="0" w:color="auto"/>
            </w:tcBorders>
            <w:shd w:val="clear" w:color="auto" w:fill="auto"/>
            <w:vAlign w:val="center"/>
          </w:tcPr>
          <w:p w:rsidR="00C62A24" w:rsidRPr="00C76497" w:rsidRDefault="00C62A24" w:rsidP="00737DB6">
            <w:pPr>
              <w:jc w:val="center"/>
              <w:rPr>
                <w:sz w:val="20"/>
              </w:rPr>
            </w:pPr>
            <w:r w:rsidRPr="00C76497">
              <w:rPr>
                <w:b/>
                <w:sz w:val="20"/>
              </w:rPr>
              <w:t>Parametry oferowane</w:t>
            </w:r>
          </w:p>
          <w:p w:rsidR="00C62A24" w:rsidRPr="00C76497" w:rsidRDefault="00C62A24" w:rsidP="00737DB6">
            <w:pPr>
              <w:jc w:val="center"/>
              <w:rPr>
                <w:sz w:val="20"/>
              </w:rPr>
            </w:pPr>
            <w:r w:rsidRPr="00C76497">
              <w:rPr>
                <w:b/>
                <w:sz w:val="20"/>
              </w:rPr>
              <w:t>/wypełniając tę kolumnę Wykonawca winien odnieść się do wszystkich wymienionych parametrów minimalnych/wpisać wartości oferowane</w:t>
            </w:r>
          </w:p>
        </w:tc>
      </w:tr>
      <w:tr w:rsidR="00C62A24"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D31B75" w:rsidP="00737DB6">
            <w:pPr>
              <w:snapToGrid w:val="0"/>
              <w:rPr>
                <w:b/>
                <w:sz w:val="20"/>
              </w:rPr>
            </w:pPr>
            <w:r w:rsidRPr="00272E86">
              <w:rPr>
                <w:rFonts w:eastAsia="Arial Unicode MS"/>
                <w:b/>
                <w:smallCaps/>
              </w:rPr>
              <w:t xml:space="preserve">Oprawy nadłóżkowe </w:t>
            </w:r>
            <w:r w:rsidRPr="00272E86">
              <w:rPr>
                <w:rFonts w:eastAsia="Arial Unicode MS"/>
                <w:b/>
              </w:rPr>
              <w:t xml:space="preserve">160x15x17/165  </w:t>
            </w:r>
            <w:r w:rsidR="007E5886" w:rsidRPr="00272E86">
              <w:rPr>
                <w:rFonts w:eastAsia="Arial Unicode MS"/>
                <w:b/>
                <w:smallCaps/>
              </w:rPr>
              <w:t>– 9</w:t>
            </w:r>
            <w:r w:rsidRPr="00272E86">
              <w:rPr>
                <w:rFonts w:eastAsia="Arial Unicode MS"/>
                <w:b/>
                <w:smallCaps/>
              </w:rPr>
              <w:t xml:space="preserve"> szt.</w:t>
            </w: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Pr>
                <w:sz w:val="20"/>
              </w:rPr>
              <w:t>Oprawa</w:t>
            </w:r>
            <w:r w:rsidR="00A96344">
              <w:rPr>
                <w:sz w:val="20"/>
              </w:rPr>
              <w:t xml:space="preserve"> ścienna mocowana ściennie zbud</w:t>
            </w:r>
            <w:r>
              <w:rPr>
                <w:sz w:val="20"/>
              </w:rPr>
              <w:t>owana</w:t>
            </w:r>
            <w:r w:rsidRPr="00B00129">
              <w:rPr>
                <w:sz w:val="20"/>
              </w:rPr>
              <w:t xml:space="preserve"> z profili aluminiowych o łagodnych krawędziach zaślepionych deklami bocznymi z tworzywa sztucznego bez widocznych śrub i nitów. </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Ze względów higienicznych nie dopuszcza się paneli</w:t>
            </w:r>
            <w:r w:rsidR="00A96344">
              <w:rPr>
                <w:sz w:val="20"/>
              </w:rPr>
              <w:t>,</w:t>
            </w:r>
            <w:r w:rsidRPr="00B00129">
              <w:rPr>
                <w:sz w:val="20"/>
              </w:rPr>
              <w:t xml:space="preserve"> których górna część lub klosz odstaje od ściany tworząc szczelinę gdzie gromadzi się kurz.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Panel musi składać się minimum </w:t>
            </w:r>
            <w:r w:rsidR="00085785">
              <w:rPr>
                <w:sz w:val="20"/>
              </w:rPr>
              <w:t xml:space="preserve">z </w:t>
            </w:r>
            <w:r w:rsidRPr="00B00129">
              <w:rPr>
                <w:sz w:val="20"/>
              </w:rPr>
              <w:t xml:space="preserve">trzech odseparowanych od siebie kanałów. Ze względu na możliwość przyszłej rozbudowy nie dopuszcza się jednolitej konstrukcji bez możliwości indywidualnej aranżacji kanałów.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Panel odporny na płynne środki dezynfekcyjne i zarysowania.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Głębokość </w:t>
            </w:r>
            <w:proofErr w:type="spellStart"/>
            <w:r w:rsidRPr="00B00129">
              <w:rPr>
                <w:sz w:val="20"/>
              </w:rPr>
              <w:t>panela</w:t>
            </w:r>
            <w:proofErr w:type="spellEnd"/>
            <w:r w:rsidRPr="00B00129">
              <w:rPr>
                <w:sz w:val="20"/>
              </w:rPr>
              <w:t xml:space="preserve"> maksymalnie: 58</w:t>
            </w:r>
            <w:r w:rsidR="00085785">
              <w:rPr>
                <w:sz w:val="20"/>
              </w:rPr>
              <w:t xml:space="preserve"> </w:t>
            </w:r>
            <w:r w:rsidRPr="00B00129">
              <w:rPr>
                <w:sz w:val="20"/>
              </w:rPr>
              <w:t>mm</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Wysokość maksymalnie: 250</w:t>
            </w:r>
            <w:r w:rsidR="00085785">
              <w:rPr>
                <w:sz w:val="20"/>
              </w:rPr>
              <w:t xml:space="preserve"> </w:t>
            </w:r>
            <w:r w:rsidRPr="00B00129">
              <w:rPr>
                <w:sz w:val="20"/>
              </w:rPr>
              <w:t>mm</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Ze względów ergonomicznych nie dopuszcza się innych wymiarów.</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Waga max. 4kg/m bez wyposażenia.</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Długość: 1600</w:t>
            </w:r>
            <w:r w:rsidR="00085785">
              <w:rPr>
                <w:sz w:val="20"/>
              </w:rPr>
              <w:t xml:space="preserve"> </w:t>
            </w:r>
            <w:r w:rsidRPr="00B00129">
              <w:rPr>
                <w:sz w:val="20"/>
              </w:rPr>
              <w:t>mm</w:t>
            </w:r>
            <w:r w:rsidR="00085785">
              <w:rPr>
                <w:sz w:val="20"/>
              </w:rPr>
              <w:t xml:space="preserve"> </w:t>
            </w:r>
            <w:r w:rsidRPr="00B00129">
              <w:rPr>
                <w:sz w:val="20"/>
              </w:rPr>
              <w:t>/ 1 łóżko</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 kanale należy zamontować i rozprowadzić kompletną instalację elektryczną zakończoną przyłączami </w:t>
            </w:r>
            <w:r w:rsidRPr="00272E86">
              <w:rPr>
                <w:sz w:val="20"/>
              </w:rPr>
              <w:t>RSA/ZUG</w:t>
            </w:r>
            <w:r w:rsidR="009563CB" w:rsidRPr="00272E86">
              <w:rPr>
                <w:sz w:val="20"/>
              </w:rPr>
              <w:t xml:space="preserve"> (używanymi u Zamawiającego)</w:t>
            </w:r>
            <w:r w:rsidRPr="00085785">
              <w:rPr>
                <w:color w:val="FF0000"/>
                <w:sz w:val="20"/>
              </w:rPr>
              <w:t xml:space="preserve"> </w:t>
            </w:r>
            <w:r w:rsidRPr="00B00129">
              <w:rPr>
                <w:sz w:val="20"/>
              </w:rPr>
              <w:t>z szybkozłączami do zapinania przewodów.  Nie dopuszcza się połączeń śrubowych.</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Nie dopuszcza się gniazd </w:t>
            </w:r>
            <w:r w:rsidR="00085785">
              <w:rPr>
                <w:sz w:val="20"/>
              </w:rPr>
              <w:t>elektrycznych  i/</w:t>
            </w:r>
            <w:r w:rsidRPr="00B00129">
              <w:rPr>
                <w:sz w:val="20"/>
              </w:rPr>
              <w:t>lub teletechnicznych „zlicowanych”, które utrudniają i uniemożliwiają utrzymanie odpowiedniego poziomu czystości urządzenia.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Wszystkie montowane elementy osprzętu elektrycznego oraz teletechnicznego muszą być </w:t>
            </w:r>
            <w:r w:rsidR="00085785">
              <w:rPr>
                <w:sz w:val="20"/>
              </w:rPr>
              <w:t>ze sobą kompatybilne</w:t>
            </w:r>
            <w:r w:rsidRPr="00B00129">
              <w:rPr>
                <w:sz w:val="20"/>
              </w:rPr>
              <w:t>.</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Wymagane jest, aby instalacja elektryczna </w:t>
            </w:r>
            <w:proofErr w:type="spellStart"/>
            <w:r w:rsidRPr="00B00129">
              <w:rPr>
                <w:sz w:val="20"/>
              </w:rPr>
              <w:t>panela</w:t>
            </w:r>
            <w:proofErr w:type="spellEnd"/>
            <w:r w:rsidRPr="00B00129">
              <w:rPr>
                <w:sz w:val="20"/>
              </w:rPr>
              <w:t xml:space="preserve"> była zgodna z EN 60601-1 oraz EMC</w:t>
            </w:r>
            <w:r w:rsidR="00085785">
              <w:rPr>
                <w:sz w:val="20"/>
              </w:rPr>
              <w:t xml:space="preserve"> lub równoważną</w:t>
            </w:r>
            <w:r w:rsidRPr="00B0012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Wyposażenie dla jednego łóżka (zdublować):</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2x gniazdo 230V obwód 1</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1x gniazdo 230V </w:t>
            </w:r>
            <w:r w:rsidRPr="00272E86">
              <w:rPr>
                <w:sz w:val="20"/>
              </w:rPr>
              <w:t>DATA</w:t>
            </w:r>
            <w:r w:rsidR="009101C1" w:rsidRPr="00272E86">
              <w:rPr>
                <w:sz w:val="20"/>
              </w:rPr>
              <w:t xml:space="preserve"> (używane przez Zamawiającego)</w:t>
            </w:r>
            <w:r w:rsidRPr="00272E86">
              <w:rPr>
                <w:sz w:val="20"/>
              </w:rPr>
              <w:t xml:space="preserve"> </w:t>
            </w:r>
            <w:r w:rsidRPr="00B00129">
              <w:rPr>
                <w:sz w:val="20"/>
              </w:rPr>
              <w:t>obwód 2</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1x włącznik oświetlenia</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272E86">
              <w:rPr>
                <w:sz w:val="20"/>
              </w:rPr>
              <w:t>1x RJ45</w:t>
            </w:r>
            <w:r w:rsidR="009101C1" w:rsidRPr="00272E86">
              <w:rPr>
                <w:sz w:val="20"/>
              </w:rPr>
              <w:t xml:space="preserve"> </w:t>
            </w:r>
            <w:r w:rsidRPr="00272E86">
              <w:rPr>
                <w:sz w:val="20"/>
              </w:rPr>
              <w:t xml:space="preserve"> </w:t>
            </w:r>
            <w:r w:rsidR="009101C1" w:rsidRPr="00272E86">
              <w:rPr>
                <w:sz w:val="20"/>
              </w:rPr>
              <w:t>(używane przez Zamawiającego)</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272E86">
              <w:rPr>
                <w:sz w:val="20"/>
              </w:rPr>
              <w:t>1x PE</w:t>
            </w:r>
            <w:r w:rsidR="009101C1" w:rsidRPr="00272E86">
              <w:rPr>
                <w:sz w:val="20"/>
              </w:rPr>
              <w:t xml:space="preserve"> (używane przez Zamawiającego)</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1x otworowanie pod </w:t>
            </w:r>
            <w:proofErr w:type="spellStart"/>
            <w:r w:rsidRPr="00B00129">
              <w:rPr>
                <w:sz w:val="20"/>
              </w:rPr>
              <w:t>przyzyw</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Na wyposażeniu każdego stanowiska łóżkowego otwór pod </w:t>
            </w:r>
            <w:proofErr w:type="spellStart"/>
            <w:r w:rsidRPr="00B00129">
              <w:rPr>
                <w:sz w:val="20"/>
              </w:rPr>
              <w:t>przyzyw</w:t>
            </w:r>
            <w:proofErr w:type="spellEnd"/>
            <w:r w:rsidRPr="00B00129">
              <w:rPr>
                <w:sz w:val="20"/>
              </w:rPr>
              <w:t>, tzn. do montażu gniazda i zintegrowanego manipulatora do sterowania oświetleniem nocnym i miejscowym</w:t>
            </w:r>
            <w:r w:rsidR="00085785">
              <w:rPr>
                <w:sz w:val="20"/>
              </w:rPr>
              <w:t>,</w:t>
            </w:r>
            <w:r w:rsidRPr="00B00129">
              <w:rPr>
                <w:sz w:val="20"/>
              </w:rPr>
              <w:t xml:space="preserve"> a także przyciskiem do wezwania pielęgniarki współpracującym z systemem przywoławczym.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 kanale należy prowadzić rurociągi gazów medycznych zgodnie z ISO 7396</w:t>
            </w:r>
            <w:r w:rsidR="00085785">
              <w:rPr>
                <w:sz w:val="20"/>
              </w:rPr>
              <w:t xml:space="preserve"> lub równoważną</w:t>
            </w:r>
            <w:r w:rsidRPr="00B00129">
              <w:rPr>
                <w:sz w:val="20"/>
              </w:rPr>
              <w:t>, z rur zgodnych z ISO 13348</w:t>
            </w:r>
            <w:r w:rsidR="00085785">
              <w:rPr>
                <w:sz w:val="20"/>
              </w:rPr>
              <w:t xml:space="preserve"> lub równoważną</w:t>
            </w:r>
            <w:r w:rsidRPr="00B00129">
              <w:rPr>
                <w:sz w:val="20"/>
              </w:rPr>
              <w:t xml:space="preserve">. Między instalacją </w:t>
            </w:r>
            <w:proofErr w:type="spellStart"/>
            <w:r w:rsidRPr="00B00129">
              <w:rPr>
                <w:sz w:val="20"/>
              </w:rPr>
              <w:t>panela</w:t>
            </w:r>
            <w:proofErr w:type="spellEnd"/>
            <w:r w:rsidRPr="00B00129">
              <w:rPr>
                <w:sz w:val="20"/>
              </w:rPr>
              <w:t xml:space="preserve"> oraz dystrybucyjnym systemem rurociągowym należy zastosować połączenie lutowane.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272E86" w:rsidRDefault="00D31B75" w:rsidP="00A96344">
            <w:pPr>
              <w:pStyle w:val="Bezodstpw"/>
              <w:spacing w:before="60" w:after="60"/>
              <w:jc w:val="both"/>
              <w:rPr>
                <w:sz w:val="20"/>
                <w:szCs w:val="20"/>
              </w:rPr>
            </w:pPr>
            <w:r w:rsidRPr="00B00129">
              <w:rPr>
                <w:color w:val="000000"/>
                <w:sz w:val="20"/>
                <w:szCs w:val="20"/>
              </w:rPr>
              <w:t xml:space="preserve">Punkty poboru </w:t>
            </w:r>
            <w:r w:rsidRPr="00B00129">
              <w:rPr>
                <w:sz w:val="20"/>
                <w:szCs w:val="20"/>
              </w:rPr>
              <w:t xml:space="preserve">medycznych w standardzie </w:t>
            </w:r>
            <w:r w:rsidR="00272E86">
              <w:rPr>
                <w:sz w:val="20"/>
                <w:szCs w:val="20"/>
              </w:rPr>
              <w:t xml:space="preserve">AGA </w:t>
            </w:r>
            <w:r w:rsidR="009101C1" w:rsidRPr="00272E86">
              <w:rPr>
                <w:sz w:val="20"/>
                <w:szCs w:val="20"/>
              </w:rPr>
              <w:t xml:space="preserve">(używanym przez Zamawiającego) </w:t>
            </w:r>
            <w:r w:rsidRPr="00272E86">
              <w:rPr>
                <w:sz w:val="20"/>
                <w:szCs w:val="20"/>
              </w:rPr>
              <w:t>w okrągłych modułach:</w:t>
            </w:r>
          </w:p>
          <w:p w:rsidR="00D31B75" w:rsidRPr="00B00129" w:rsidRDefault="00D31B75" w:rsidP="00A96344">
            <w:pPr>
              <w:pStyle w:val="Bezodstpw"/>
              <w:spacing w:before="60" w:after="60"/>
              <w:jc w:val="both"/>
              <w:rPr>
                <w:color w:val="000000"/>
                <w:sz w:val="20"/>
                <w:szCs w:val="20"/>
              </w:rPr>
            </w:pPr>
            <w:r w:rsidRPr="00B00129">
              <w:rPr>
                <w:sz w:val="20"/>
                <w:szCs w:val="20"/>
              </w:rPr>
              <w:t>Typ 1, wyposażenie dla 1 łóżka (zdublować):</w:t>
            </w:r>
          </w:p>
          <w:p w:rsidR="00D31B75" w:rsidRPr="00B00129" w:rsidRDefault="00D31B75" w:rsidP="00A96344">
            <w:pPr>
              <w:pStyle w:val="Bezodstpw"/>
              <w:spacing w:before="60" w:after="60"/>
              <w:jc w:val="both"/>
              <w:rPr>
                <w:color w:val="000000"/>
                <w:sz w:val="20"/>
                <w:szCs w:val="20"/>
              </w:rPr>
            </w:pPr>
            <w:r w:rsidRPr="00B00129">
              <w:rPr>
                <w:color w:val="000000"/>
                <w:sz w:val="20"/>
                <w:szCs w:val="20"/>
              </w:rPr>
              <w:t>1x O2 – tlen/ łóżko</w:t>
            </w:r>
          </w:p>
          <w:p w:rsidR="00D31B75" w:rsidRPr="00B00129" w:rsidRDefault="00D31B75" w:rsidP="00A96344">
            <w:pPr>
              <w:pStyle w:val="Bezodstpw"/>
              <w:spacing w:before="60" w:after="60"/>
              <w:jc w:val="both"/>
              <w:rPr>
                <w:color w:val="000000"/>
                <w:sz w:val="20"/>
                <w:szCs w:val="20"/>
              </w:rPr>
            </w:pP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Wszystkie punkty poboru gazów medycznych oznaczone znakiem CE, trwale opisane i oznaczone kolorami kodującymi typ gazu zgodnie z normą PN-ISO 32</w:t>
            </w:r>
            <w:r w:rsidR="00085785">
              <w:rPr>
                <w:sz w:val="20"/>
              </w:rPr>
              <w:t xml:space="preserve"> lub równoważną</w:t>
            </w:r>
            <w:r w:rsidRPr="00B0012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Konstrukcja punktów poboru gazów medycznych musi gwarantować wymianę zaworu końcowego z popychaczem bez konieczności </w:t>
            </w:r>
            <w:r w:rsidRPr="00B00129">
              <w:rPr>
                <w:sz w:val="20"/>
              </w:rPr>
              <w:lastRenderedPageBreak/>
              <w:t>demontażu pokrywy frontowej.</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Górna część </w:t>
            </w:r>
            <w:proofErr w:type="spellStart"/>
            <w:r w:rsidRPr="00B00129">
              <w:rPr>
                <w:sz w:val="20"/>
              </w:rPr>
              <w:t>panela</w:t>
            </w:r>
            <w:proofErr w:type="spellEnd"/>
            <w:r w:rsidRPr="00B00129">
              <w:rPr>
                <w:sz w:val="20"/>
              </w:rPr>
              <w:t xml:space="preserve"> (kanał A) łagodnie opadająca  ku dołowi uniemożliwiająca stawianie przedmiotów-stanowiąca zintegrowany moduł oświetlenia głównego (zdublować) 2x36W  z kloszem mlecznym wklęsło-wypukłym zapewniającym optymalne rozproszenie światła w sali pacjentów.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Dolna część </w:t>
            </w:r>
            <w:proofErr w:type="spellStart"/>
            <w:r w:rsidRPr="00B00129">
              <w:rPr>
                <w:sz w:val="20"/>
              </w:rPr>
              <w:t>panela</w:t>
            </w:r>
            <w:proofErr w:type="spellEnd"/>
            <w:r w:rsidRPr="00B00129">
              <w:rPr>
                <w:sz w:val="20"/>
              </w:rPr>
              <w:t xml:space="preserve"> (kanał C) moduł oświetlenia zawierający  oświetlenie miejscowe    / do czytania / (zdublować) 1 x 24W kompakt oraz nocne (zdublować) min.</w:t>
            </w:r>
            <w:r w:rsidR="00085785">
              <w:rPr>
                <w:sz w:val="20"/>
              </w:rPr>
              <w:t xml:space="preserve"> </w:t>
            </w:r>
            <w:r w:rsidRPr="00B00129">
              <w:rPr>
                <w:sz w:val="20"/>
              </w:rPr>
              <w:t xml:space="preserve">1 x 9W kompakt / obserwacyjne / z jednolitym kloszem mlecznym wypukłym na całej długości </w:t>
            </w:r>
            <w:proofErr w:type="spellStart"/>
            <w:r w:rsidRPr="00B00129">
              <w:rPr>
                <w:sz w:val="20"/>
              </w:rPr>
              <w:t>panela</w:t>
            </w:r>
            <w:proofErr w:type="spellEnd"/>
            <w:r w:rsidRPr="00B00129">
              <w:rPr>
                <w:sz w:val="20"/>
              </w:rPr>
              <w:t xml:space="preserve">.  Nie dopuszcza się opraw z kloszem przeźroczystym – przeziernym przez który widać elementy konstrukcyjne </w:t>
            </w:r>
            <w:proofErr w:type="spellStart"/>
            <w:r w:rsidRPr="00B00129">
              <w:rPr>
                <w:sz w:val="20"/>
              </w:rPr>
              <w:t>panela</w:t>
            </w:r>
            <w:proofErr w:type="spellEnd"/>
            <w:r w:rsidRPr="00B00129">
              <w:rPr>
                <w:sz w:val="20"/>
              </w:rPr>
              <w:t xml:space="preserve">.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085785">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Ściany panelu wg kolorystyki </w:t>
            </w:r>
            <w:r w:rsidR="00085785" w:rsidRPr="00085785">
              <w:rPr>
                <w:sz w:val="20"/>
              </w:rPr>
              <w:t>wybranej p</w:t>
            </w:r>
            <w:r w:rsidR="00654D79">
              <w:rPr>
                <w:sz w:val="20"/>
              </w:rPr>
              <w:t>rzez Zamawiającego przed podpisaniem umowy</w:t>
            </w:r>
            <w:r w:rsidRPr="00B00129">
              <w:rPr>
                <w:sz w:val="20"/>
              </w:rPr>
              <w:t>. Nie dopuszcza się by panel w całości był wykonany z aluminium anodowanego – możliwość pokrycia dowolnym kolorem przynajmniej jednego kanału.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b/>
                <w:sz w:val="20"/>
              </w:rPr>
            </w:pPr>
            <w:r w:rsidRPr="00B00129">
              <w:rPr>
                <w:b/>
                <w:sz w:val="20"/>
              </w:rPr>
              <w:t>Informacje dodatkowe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Inst</w:t>
            </w:r>
            <w:r w:rsidR="00314294">
              <w:rPr>
                <w:sz w:val="20"/>
              </w:rPr>
              <w:t xml:space="preserve">rukcja obsługi - </w:t>
            </w:r>
            <w:r w:rsidRPr="00B00129">
              <w:rPr>
                <w:sz w:val="20"/>
              </w:rPr>
              <w:t xml:space="preserve">2 szt.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Szkolenie personelu z zakresu obsługi, mycia, dezynfekcji</w:t>
            </w:r>
            <w:r w:rsidR="00654D7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Szkolenie pracowników z zakresu podstawowej konserwacji i obsługi</w:t>
            </w:r>
            <w:r w:rsidR="00654D7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Okres gwarancji, liczony od daty</w:t>
            </w:r>
            <w:r w:rsidR="00DB09C6">
              <w:rPr>
                <w:sz w:val="20"/>
              </w:rPr>
              <w:t xml:space="preserve"> podpisania ostatecznego protoko</w:t>
            </w:r>
            <w:r w:rsidRPr="00B00129">
              <w:rPr>
                <w:sz w:val="20"/>
              </w:rPr>
              <w:t xml:space="preserve">łu odbioru urządzenia minimum </w:t>
            </w:r>
            <w:r>
              <w:rPr>
                <w:sz w:val="20"/>
              </w:rPr>
              <w:t xml:space="preserve">36 </w:t>
            </w:r>
            <w:r w:rsidRPr="00B00129">
              <w:rPr>
                <w:sz w:val="20"/>
              </w:rPr>
              <w:t xml:space="preserve"> miesi</w:t>
            </w:r>
            <w:r>
              <w:rPr>
                <w:sz w:val="20"/>
              </w:rPr>
              <w:t>ęcy</w:t>
            </w:r>
            <w:r w:rsidR="00654D79">
              <w:rPr>
                <w:sz w:val="20"/>
              </w:rPr>
              <w:t>.</w:t>
            </w:r>
            <w:r w:rsidR="00767CAF">
              <w:rPr>
                <w:sz w:val="20"/>
              </w:rPr>
              <w:t xml:space="preserve"> Podać.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B09C6" w:rsidP="00A96344">
            <w:pPr>
              <w:snapToGrid w:val="0"/>
              <w:jc w:val="both"/>
              <w:rPr>
                <w:sz w:val="20"/>
              </w:rPr>
            </w:pPr>
            <w:r>
              <w:rPr>
                <w:sz w:val="20"/>
              </w:rPr>
              <w:t>P</w:t>
            </w:r>
            <w:r w:rsidR="00D31B75" w:rsidRPr="00B00129">
              <w:rPr>
                <w:sz w:val="20"/>
              </w:rPr>
              <w:t>unkty serwisowe</w:t>
            </w:r>
            <w:r w:rsidR="00654D7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Dane teleadresowe i ko</w:t>
            </w:r>
            <w:r w:rsidR="00654D79">
              <w:rPr>
                <w:sz w:val="20"/>
              </w:rPr>
              <w:t>ntaktowe do punktów serwisowych.</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D31B75" w:rsidRPr="00C76497" w:rsidTr="00737DB6">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Karta katalogowa potwierdzająca wszystkie oferowane parametry.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D31B75">
            <w:pPr>
              <w:snapToGrid w:val="0"/>
              <w:jc w:val="both"/>
              <w:rPr>
                <w:sz w:val="20"/>
              </w:rPr>
            </w:pPr>
          </w:p>
        </w:tc>
      </w:tr>
      <w:tr w:rsidR="00272E86" w:rsidRPr="00C76497" w:rsidTr="008E7E5D">
        <w:tc>
          <w:tcPr>
            <w:tcW w:w="10061" w:type="dxa"/>
            <w:gridSpan w:val="3"/>
            <w:tcBorders>
              <w:top w:val="single" w:sz="4" w:space="0" w:color="000000"/>
              <w:left w:val="single" w:sz="4" w:space="0" w:color="000000"/>
              <w:bottom w:val="single" w:sz="4" w:space="0" w:color="000000"/>
              <w:right w:val="single" w:sz="4" w:space="0" w:color="auto"/>
            </w:tcBorders>
            <w:shd w:val="clear" w:color="auto" w:fill="auto"/>
          </w:tcPr>
          <w:p w:rsidR="00272E86" w:rsidRPr="00C76497" w:rsidRDefault="00272E86" w:rsidP="00D31B75">
            <w:pPr>
              <w:snapToGrid w:val="0"/>
              <w:jc w:val="both"/>
              <w:rPr>
                <w:sz w:val="20"/>
              </w:rPr>
            </w:pPr>
            <w:r w:rsidRPr="00272E86">
              <w:rPr>
                <w:rFonts w:eastAsia="Arial Unicode MS"/>
                <w:b/>
                <w:smallCaps/>
              </w:rPr>
              <w:t xml:space="preserve">Oprawy nadłóżkowe  </w:t>
            </w:r>
            <w:r w:rsidRPr="00272E86">
              <w:rPr>
                <w:rFonts w:eastAsia="Arial Unicode MS"/>
                <w:b/>
              </w:rPr>
              <w:t xml:space="preserve">320x15x17/165 </w:t>
            </w:r>
            <w:r w:rsidRPr="00272E86">
              <w:rPr>
                <w:rFonts w:eastAsia="Arial Unicode MS"/>
                <w:b/>
                <w:smallCaps/>
              </w:rPr>
              <w:t>– 5 szt.</w:t>
            </w: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Pr>
                <w:sz w:val="20"/>
              </w:rPr>
              <w:t>Mocowana ściennie oprawa</w:t>
            </w:r>
            <w:r w:rsidRPr="00B00129">
              <w:rPr>
                <w:sz w:val="20"/>
              </w:rPr>
              <w:t xml:space="preserve"> z</w:t>
            </w:r>
            <w:r>
              <w:rPr>
                <w:sz w:val="20"/>
              </w:rPr>
              <w:t>budowana</w:t>
            </w:r>
            <w:r w:rsidRPr="00B00129">
              <w:rPr>
                <w:sz w:val="20"/>
              </w:rPr>
              <w:t xml:space="preserve"> z profili aluminiowych o łagodnych krawędziach zaślepionych deklami bocznymi z tworzywa sztucznego bez widocznych śrub i nitów. </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Ze względów higienicznych nie dopuszcza się paneli</w:t>
            </w:r>
            <w:r w:rsidR="00847169">
              <w:rPr>
                <w:sz w:val="20"/>
              </w:rPr>
              <w:t>,</w:t>
            </w:r>
            <w:r w:rsidRPr="00B00129">
              <w:rPr>
                <w:sz w:val="20"/>
              </w:rPr>
              <w:t xml:space="preserve"> których górna część lub klosz odstaje od ściany tworząc szczelinę gdzie gromadzi się kurz.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Panel musi składać się </w:t>
            </w:r>
            <w:r w:rsidR="00847169">
              <w:rPr>
                <w:sz w:val="20"/>
              </w:rPr>
              <w:t xml:space="preserve">z </w:t>
            </w:r>
            <w:r w:rsidRPr="00B00129">
              <w:rPr>
                <w:sz w:val="20"/>
              </w:rPr>
              <w:t xml:space="preserve">minimum trzech odseparowanych od siebie kanałów. Ze względu na możliwość przyszłej rozbudowy nie dopuszcza się jednolitej konstrukcji bez możliwości indywidualnej aranżacji kanałów.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Panel odporny na płynne środki dezynfekcyjne i zarysowania.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Głębokość </w:t>
            </w:r>
            <w:proofErr w:type="spellStart"/>
            <w:r w:rsidRPr="00B00129">
              <w:rPr>
                <w:sz w:val="20"/>
              </w:rPr>
              <w:t>panela</w:t>
            </w:r>
            <w:proofErr w:type="spellEnd"/>
            <w:r w:rsidRPr="00B00129">
              <w:rPr>
                <w:sz w:val="20"/>
              </w:rPr>
              <w:t xml:space="preserve"> maksymalnie: 58</w:t>
            </w:r>
            <w:r w:rsidR="00847169">
              <w:rPr>
                <w:sz w:val="20"/>
              </w:rPr>
              <w:t xml:space="preserve"> </w:t>
            </w:r>
            <w:r w:rsidRPr="00B00129">
              <w:rPr>
                <w:sz w:val="20"/>
              </w:rPr>
              <w:t>mm</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Wysokość maksymalnie: 250</w:t>
            </w:r>
            <w:r w:rsidR="00847169">
              <w:rPr>
                <w:sz w:val="20"/>
              </w:rPr>
              <w:t xml:space="preserve"> </w:t>
            </w:r>
            <w:r w:rsidRPr="00B00129">
              <w:rPr>
                <w:sz w:val="20"/>
              </w:rPr>
              <w:t>mm</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Ze względów ergonomicznych nie dopuszcza się innych wymiarów.</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Waga max. 4kg/m bez wyposażenia.</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Długość: 1600</w:t>
            </w:r>
            <w:r w:rsidR="00847169">
              <w:rPr>
                <w:sz w:val="20"/>
              </w:rPr>
              <w:t xml:space="preserve"> </w:t>
            </w:r>
            <w:r w:rsidRPr="00B00129">
              <w:rPr>
                <w:sz w:val="20"/>
              </w:rPr>
              <w:t>mm/ 1 łóżko</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 kanale należy zamontować i rozprowadzić kompletną instalację elektryczną zakończoną przyłączami </w:t>
            </w:r>
            <w:r w:rsidRPr="00272E86">
              <w:rPr>
                <w:sz w:val="20"/>
              </w:rPr>
              <w:t xml:space="preserve">RSA/ZUG </w:t>
            </w:r>
            <w:r w:rsidR="005D4E8C" w:rsidRPr="00272E86">
              <w:rPr>
                <w:sz w:val="20"/>
              </w:rPr>
              <w:t>(używanymi przez Zamawiającego)</w:t>
            </w:r>
            <w:r w:rsidR="005D4E8C" w:rsidRPr="005D4E8C">
              <w:rPr>
                <w:color w:val="FF0000"/>
                <w:sz w:val="20"/>
              </w:rPr>
              <w:t xml:space="preserve"> </w:t>
            </w:r>
            <w:r w:rsidRPr="00B00129">
              <w:rPr>
                <w:sz w:val="20"/>
              </w:rPr>
              <w:t>z szybkozłączami do zapinania przewodów.  Nie dopuszcza się połączeń śrubowych.</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Nie dopuszcza się gniazd elektrycznych  i/ lub teletechnicznych „zlicowanych”, które utrudniają i uniemożliwiają utrzymanie odpowiedniego poziomu czystości urządzenia.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Wszystkie montowane elementy osprzętu elektrycznego oraz teletechnicznego muszą być </w:t>
            </w:r>
            <w:r w:rsidR="00B231CB">
              <w:rPr>
                <w:sz w:val="20"/>
              </w:rPr>
              <w:t>ze sobą kompatybilne</w:t>
            </w:r>
            <w:r w:rsidRPr="00B00129">
              <w:rPr>
                <w:sz w:val="20"/>
              </w:rPr>
              <w:t>.</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Wymagane jest, aby instalacja elektryczna </w:t>
            </w:r>
            <w:proofErr w:type="spellStart"/>
            <w:r w:rsidRPr="00B00129">
              <w:rPr>
                <w:sz w:val="20"/>
              </w:rPr>
              <w:t>panela</w:t>
            </w:r>
            <w:proofErr w:type="spellEnd"/>
            <w:r w:rsidRPr="00B00129">
              <w:rPr>
                <w:sz w:val="20"/>
              </w:rPr>
              <w:t xml:space="preserve"> była zgodna z EN 60601-1 oraz EMC</w:t>
            </w:r>
            <w:r w:rsidR="00B231CB">
              <w:rPr>
                <w:sz w:val="20"/>
              </w:rPr>
              <w:t xml:space="preserve"> lub równoważne</w:t>
            </w:r>
            <w:r w:rsidRPr="00B0012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Wyposażenie dla jednego łóżka:</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2x gniazdo 230V obwód 1</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1x gniazdo 230V </w:t>
            </w:r>
            <w:r w:rsidRPr="00272E86">
              <w:rPr>
                <w:sz w:val="20"/>
              </w:rPr>
              <w:t>DATA</w:t>
            </w:r>
            <w:r w:rsidR="005D4E8C" w:rsidRPr="00272E86">
              <w:rPr>
                <w:sz w:val="20"/>
              </w:rPr>
              <w:t xml:space="preserve"> (używane przez Zamawiającego) </w:t>
            </w:r>
            <w:r w:rsidRPr="00272E86">
              <w:rPr>
                <w:sz w:val="20"/>
              </w:rPr>
              <w:t xml:space="preserve"> obwód 2</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272E86">
              <w:rPr>
                <w:sz w:val="20"/>
              </w:rPr>
              <w:t>1x włącznik oświetlenia</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272E86">
              <w:rPr>
                <w:sz w:val="20"/>
              </w:rPr>
              <w:t xml:space="preserve">1x RJ45 </w:t>
            </w:r>
            <w:r w:rsidR="005D4E8C" w:rsidRPr="00272E86">
              <w:rPr>
                <w:sz w:val="20"/>
              </w:rPr>
              <w:t>(używane przez Zamawiającego)</w:t>
            </w:r>
          </w:p>
          <w:p w:rsidR="00D31B75" w:rsidRPr="00272E86"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272E86">
              <w:rPr>
                <w:sz w:val="20"/>
              </w:rPr>
              <w:t>1x PE</w:t>
            </w:r>
            <w:r w:rsidR="005D4E8C" w:rsidRPr="00272E86">
              <w:rPr>
                <w:sz w:val="20"/>
              </w:rPr>
              <w:t xml:space="preserve"> (używane przez Zamawiającego)</w:t>
            </w: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1x otworowanie pod </w:t>
            </w:r>
            <w:proofErr w:type="spellStart"/>
            <w:r w:rsidRPr="00B00129">
              <w:rPr>
                <w:sz w:val="20"/>
              </w:rPr>
              <w:t>przyzyw</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Na wyposażeniu każdego stanowiska łóżkowego otwór pod </w:t>
            </w:r>
            <w:proofErr w:type="spellStart"/>
            <w:r w:rsidRPr="00B00129">
              <w:rPr>
                <w:sz w:val="20"/>
              </w:rPr>
              <w:t>przyzyw</w:t>
            </w:r>
            <w:proofErr w:type="spellEnd"/>
            <w:r w:rsidRPr="00B00129">
              <w:rPr>
                <w:sz w:val="20"/>
              </w:rPr>
              <w:t xml:space="preserve">, tzn. do montażu gniazda i zintegrowanego manipulatora do sterowania </w:t>
            </w:r>
            <w:r w:rsidRPr="00B00129">
              <w:rPr>
                <w:sz w:val="20"/>
              </w:rPr>
              <w:lastRenderedPageBreak/>
              <w:t>oświetleniem nocnym i miejscowym</w:t>
            </w:r>
            <w:r w:rsidR="00B231CB">
              <w:rPr>
                <w:sz w:val="20"/>
              </w:rPr>
              <w:t>,</w:t>
            </w:r>
            <w:r w:rsidRPr="00B00129">
              <w:rPr>
                <w:sz w:val="20"/>
              </w:rPr>
              <w:t xml:space="preserve"> a także przyciskiem do wezwania pielęgniarki współpracującym z systemem przywoławczym.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 kanale należy prowadzić rurociągi gazów medycznych zgodnie z ISO 7396</w:t>
            </w:r>
            <w:r w:rsidR="00B231CB">
              <w:rPr>
                <w:sz w:val="20"/>
              </w:rPr>
              <w:t xml:space="preserve"> lub równoważne</w:t>
            </w:r>
            <w:r w:rsidRPr="00B00129">
              <w:rPr>
                <w:sz w:val="20"/>
              </w:rPr>
              <w:t>, z rur zgodnych z ISO 13348</w:t>
            </w:r>
            <w:r w:rsidR="00B231CB">
              <w:rPr>
                <w:sz w:val="20"/>
              </w:rPr>
              <w:t xml:space="preserve"> lub równoważne</w:t>
            </w:r>
            <w:r w:rsidRPr="00B00129">
              <w:rPr>
                <w:sz w:val="20"/>
              </w:rPr>
              <w:t xml:space="preserve">. Między instalacją </w:t>
            </w:r>
            <w:proofErr w:type="spellStart"/>
            <w:r w:rsidRPr="00B00129">
              <w:rPr>
                <w:sz w:val="20"/>
              </w:rPr>
              <w:t>panela</w:t>
            </w:r>
            <w:proofErr w:type="spellEnd"/>
            <w:r w:rsidRPr="00B00129">
              <w:rPr>
                <w:sz w:val="20"/>
              </w:rPr>
              <w:t xml:space="preserve"> oraz dystrybucyjnym systemem rurociągowym należy zastosować połączenie lutowane.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pStyle w:val="Bezodstpw"/>
              <w:spacing w:before="60" w:after="60"/>
              <w:jc w:val="both"/>
              <w:rPr>
                <w:sz w:val="20"/>
                <w:szCs w:val="20"/>
              </w:rPr>
            </w:pPr>
            <w:r w:rsidRPr="00B00129">
              <w:rPr>
                <w:color w:val="000000"/>
                <w:sz w:val="20"/>
                <w:szCs w:val="20"/>
              </w:rPr>
              <w:t xml:space="preserve">Punkty poboru </w:t>
            </w:r>
            <w:r w:rsidRPr="00B00129">
              <w:rPr>
                <w:sz w:val="20"/>
                <w:szCs w:val="20"/>
              </w:rPr>
              <w:t xml:space="preserve">medycznych w </w:t>
            </w:r>
            <w:r w:rsidRPr="00272E86">
              <w:rPr>
                <w:sz w:val="20"/>
                <w:szCs w:val="20"/>
              </w:rPr>
              <w:t xml:space="preserve">standardzie AGA </w:t>
            </w:r>
            <w:r w:rsidR="005D4E8C" w:rsidRPr="00272E86">
              <w:rPr>
                <w:sz w:val="20"/>
                <w:szCs w:val="20"/>
              </w:rPr>
              <w:t>(używanym przez Zamawiającego)</w:t>
            </w:r>
            <w:r w:rsidR="005D4E8C" w:rsidRPr="005D4E8C">
              <w:rPr>
                <w:color w:val="FF0000"/>
                <w:sz w:val="20"/>
                <w:szCs w:val="20"/>
              </w:rPr>
              <w:t xml:space="preserve"> </w:t>
            </w:r>
            <w:r w:rsidRPr="00B00129">
              <w:rPr>
                <w:sz w:val="20"/>
                <w:szCs w:val="20"/>
              </w:rPr>
              <w:t>w okrągłych modułach:</w:t>
            </w:r>
          </w:p>
          <w:p w:rsidR="00D31B75" w:rsidRPr="00B00129" w:rsidRDefault="00D31B75" w:rsidP="00A96344">
            <w:pPr>
              <w:pStyle w:val="Bezodstpw"/>
              <w:spacing w:before="60" w:after="60"/>
              <w:jc w:val="both"/>
              <w:rPr>
                <w:color w:val="000000"/>
                <w:sz w:val="20"/>
                <w:szCs w:val="20"/>
              </w:rPr>
            </w:pPr>
            <w:r w:rsidRPr="00B00129">
              <w:rPr>
                <w:sz w:val="20"/>
                <w:szCs w:val="20"/>
              </w:rPr>
              <w:t>Typ 1, wyposażenie dla 1 łóżka:</w:t>
            </w:r>
          </w:p>
          <w:p w:rsidR="00D31B75" w:rsidRPr="00B00129" w:rsidRDefault="00D31B75" w:rsidP="00A96344">
            <w:pPr>
              <w:pStyle w:val="Bezodstpw"/>
              <w:spacing w:before="60" w:after="60"/>
              <w:jc w:val="both"/>
              <w:rPr>
                <w:color w:val="000000"/>
                <w:sz w:val="20"/>
                <w:szCs w:val="20"/>
              </w:rPr>
            </w:pPr>
            <w:r w:rsidRPr="00B00129">
              <w:rPr>
                <w:color w:val="000000"/>
                <w:sz w:val="20"/>
                <w:szCs w:val="20"/>
              </w:rPr>
              <w:t>1x O2 – tlen/ łóżko</w:t>
            </w:r>
          </w:p>
          <w:p w:rsidR="00D31B75" w:rsidRPr="00B00129" w:rsidRDefault="00D31B75" w:rsidP="00A96344">
            <w:pPr>
              <w:pStyle w:val="Bezodstpw"/>
              <w:spacing w:before="60" w:after="60"/>
              <w:jc w:val="both"/>
              <w:rPr>
                <w:color w:val="000000"/>
                <w:sz w:val="20"/>
                <w:szCs w:val="20"/>
              </w:rPr>
            </w:pPr>
          </w:p>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Wszystkie punkty poboru gazów medycznych oznaczone znakiem CE, trwale opisane i oznaczone kolorami kodującymi typ gazu zgodnie z normą PN-ISO 32</w:t>
            </w:r>
            <w:r w:rsidR="00B231CB">
              <w:rPr>
                <w:sz w:val="20"/>
              </w:rPr>
              <w:t xml:space="preserve"> lub równoważne</w:t>
            </w:r>
            <w:r w:rsidRPr="00B00129">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Konstrukcja punktów poboru gazów medycznych musi gwarantować wymianę zaworu końcowego z popychaczem bez konieczności demontażu pokrywy frontowej.</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Górna część </w:t>
            </w:r>
            <w:proofErr w:type="spellStart"/>
            <w:r w:rsidRPr="00B00129">
              <w:rPr>
                <w:sz w:val="20"/>
              </w:rPr>
              <w:t>panela</w:t>
            </w:r>
            <w:proofErr w:type="spellEnd"/>
            <w:r w:rsidRPr="00B00129">
              <w:rPr>
                <w:sz w:val="20"/>
              </w:rPr>
              <w:t xml:space="preserve"> (kanał A) łagodnie opadająca  ku dołowi uniemożliwiająca stawianie przedmiotów-stanowiąca zintegrowany moduł oświetlenia głównego (na każde łóżko) 2x36W  z kloszem mlecznym wklęsło-wypukłym zapewniającym optymalne rozproszenie światła w sali pacjentów.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Dolna część </w:t>
            </w:r>
            <w:proofErr w:type="spellStart"/>
            <w:r w:rsidRPr="00B00129">
              <w:rPr>
                <w:sz w:val="20"/>
              </w:rPr>
              <w:t>panela</w:t>
            </w:r>
            <w:proofErr w:type="spellEnd"/>
            <w:r w:rsidRPr="00B00129">
              <w:rPr>
                <w:sz w:val="20"/>
              </w:rPr>
              <w:t xml:space="preserve"> (kanał C) moduł oświetlenia zawierający  oświetlenie miejscowe    / do czytania / na każde łóżko) 1 x 24W kompakt oraz nocne (na każde łóżko) min.</w:t>
            </w:r>
            <w:r w:rsidR="00B231CB">
              <w:rPr>
                <w:sz w:val="20"/>
              </w:rPr>
              <w:t xml:space="preserve"> </w:t>
            </w:r>
            <w:r w:rsidRPr="00B00129">
              <w:rPr>
                <w:sz w:val="20"/>
              </w:rPr>
              <w:t xml:space="preserve">1 x 9W kompakt / obserwacyjne / z jednolitym kloszem mlecznym wypukłym na całej długości </w:t>
            </w:r>
            <w:proofErr w:type="spellStart"/>
            <w:r w:rsidRPr="00B00129">
              <w:rPr>
                <w:sz w:val="20"/>
              </w:rPr>
              <w:t>panela</w:t>
            </w:r>
            <w:proofErr w:type="spellEnd"/>
            <w:r w:rsidRPr="00B00129">
              <w:rPr>
                <w:sz w:val="20"/>
              </w:rPr>
              <w:t xml:space="preserve">.  Nie dopuszcza się opraw z kloszem przeźroczystym – przeziernym przez który widać elementy konstrukcyjne </w:t>
            </w:r>
            <w:proofErr w:type="spellStart"/>
            <w:r w:rsidRPr="00B00129">
              <w:rPr>
                <w:sz w:val="20"/>
              </w:rPr>
              <w:t>panela</w:t>
            </w:r>
            <w:proofErr w:type="spellEnd"/>
            <w:r w:rsidRPr="00B00129">
              <w:rPr>
                <w:sz w:val="20"/>
              </w:rPr>
              <w:t xml:space="preserve">.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B231C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sz w:val="20"/>
              </w:rPr>
            </w:pPr>
            <w:r w:rsidRPr="00B00129">
              <w:rPr>
                <w:sz w:val="20"/>
              </w:rPr>
              <w:t xml:space="preserve">Ściany panelu wg kolorystyki </w:t>
            </w:r>
            <w:r w:rsidR="00B231CB">
              <w:rPr>
                <w:sz w:val="20"/>
              </w:rPr>
              <w:t xml:space="preserve">wybranej </w:t>
            </w:r>
            <w:r>
              <w:rPr>
                <w:sz w:val="20"/>
              </w:rPr>
              <w:t>przez Zamawiają</w:t>
            </w:r>
            <w:r w:rsidRPr="00B00129">
              <w:rPr>
                <w:sz w:val="20"/>
              </w:rPr>
              <w:t>cego przed podpisaniem umowy. Nie dopuszcza się by panel w całości był wykonany z aluminium anodowanego – możliwość pokrycia dowolnym kolorem przynajmniej jednego kanału.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b/>
                <w:sz w:val="20"/>
              </w:rPr>
            </w:pPr>
            <w:r w:rsidRPr="00B00129">
              <w:rPr>
                <w:b/>
                <w:sz w:val="20"/>
              </w:rPr>
              <w:t>Informacje dodatkowe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Ins</w:t>
            </w:r>
            <w:r w:rsidR="00DB09C6">
              <w:rPr>
                <w:sz w:val="20"/>
              </w:rPr>
              <w:t>trukcja obsługi -</w:t>
            </w:r>
            <w:r w:rsidRPr="00B00129">
              <w:rPr>
                <w:sz w:val="20"/>
              </w:rPr>
              <w:t xml:space="preserve"> 2 szt.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Szkolenie personelu z zakresu obsługi, mycia, dezynfekcji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spacing w:line="100" w:lineRule="atLeast"/>
              <w:jc w:val="both"/>
              <w:rPr>
                <w:sz w:val="20"/>
              </w:rPr>
            </w:pPr>
            <w:r w:rsidRPr="00B00129">
              <w:rPr>
                <w:sz w:val="20"/>
              </w:rPr>
              <w:t>Szkolenie pracowników z zakresu podstawowej konserwacji i obsługi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Okres gwarancji, liczony od daty</w:t>
            </w:r>
            <w:r w:rsidR="00DB09C6">
              <w:rPr>
                <w:sz w:val="20"/>
              </w:rPr>
              <w:t xml:space="preserve"> podpisania ostatecznego protoko</w:t>
            </w:r>
            <w:r w:rsidRPr="00B00129">
              <w:rPr>
                <w:sz w:val="20"/>
              </w:rPr>
              <w:t xml:space="preserve">łu odbioru urządzenia minimum </w:t>
            </w:r>
            <w:r>
              <w:rPr>
                <w:sz w:val="20"/>
              </w:rPr>
              <w:t>36</w:t>
            </w:r>
            <w:r w:rsidRPr="00B00129">
              <w:rPr>
                <w:sz w:val="20"/>
              </w:rPr>
              <w:t xml:space="preserve"> miesi</w:t>
            </w:r>
            <w:r>
              <w:rPr>
                <w:sz w:val="20"/>
              </w:rPr>
              <w:t>ęcy</w:t>
            </w:r>
            <w:r w:rsidR="00767CAF">
              <w:rPr>
                <w:sz w:val="20"/>
              </w:rPr>
              <w:t xml:space="preserve">. Podać.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B09C6" w:rsidP="00A96344">
            <w:pPr>
              <w:snapToGrid w:val="0"/>
              <w:jc w:val="both"/>
              <w:rPr>
                <w:sz w:val="20"/>
              </w:rPr>
            </w:pPr>
            <w:r>
              <w:rPr>
                <w:sz w:val="20"/>
              </w:rPr>
              <w:t>P</w:t>
            </w:r>
            <w:r w:rsidR="00D31B75" w:rsidRPr="00B00129">
              <w:rPr>
                <w:sz w:val="20"/>
              </w:rPr>
              <w:t xml:space="preserve">unkty serwisowe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Dane teleadresow</w:t>
            </w:r>
            <w:r w:rsidR="00DB09C6">
              <w:rPr>
                <w:sz w:val="20"/>
              </w:rPr>
              <w:t>e i kontaktowe do</w:t>
            </w:r>
            <w:r w:rsidRPr="00B00129">
              <w:rPr>
                <w:sz w:val="20"/>
              </w:rPr>
              <w:t xml:space="preserve"> punktów serwisowych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r w:rsidR="00D31B75" w:rsidRPr="00C76497" w:rsidTr="00085785">
        <w:tc>
          <w:tcPr>
            <w:tcW w:w="495" w:type="dxa"/>
            <w:tcBorders>
              <w:top w:val="single" w:sz="4" w:space="0" w:color="000000"/>
              <w:left w:val="single" w:sz="4" w:space="0" w:color="000000"/>
              <w:bottom w:val="single" w:sz="4" w:space="0" w:color="000000"/>
            </w:tcBorders>
            <w:shd w:val="clear" w:color="auto" w:fill="auto"/>
          </w:tcPr>
          <w:p w:rsidR="00D31B75" w:rsidRPr="00C76497" w:rsidRDefault="00D31B75" w:rsidP="00D31B75">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D31B75" w:rsidRPr="00B00129" w:rsidRDefault="00D31B75" w:rsidP="00A96344">
            <w:pPr>
              <w:snapToGrid w:val="0"/>
              <w:jc w:val="both"/>
              <w:rPr>
                <w:sz w:val="20"/>
              </w:rPr>
            </w:pPr>
            <w:r w:rsidRPr="00B00129">
              <w:rPr>
                <w:sz w:val="20"/>
              </w:rPr>
              <w:t>Karta katalogowa potwierdzająca wszystkie oferowane parametry.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D31B75" w:rsidRPr="00C76497" w:rsidRDefault="00D31B75" w:rsidP="00272E86">
            <w:pPr>
              <w:snapToGrid w:val="0"/>
              <w:jc w:val="both"/>
              <w:rPr>
                <w:sz w:val="20"/>
              </w:rPr>
            </w:pPr>
          </w:p>
        </w:tc>
      </w:tr>
    </w:tbl>
    <w:p w:rsidR="00C62A24" w:rsidRPr="00BB5764" w:rsidRDefault="00C62A24" w:rsidP="00C62A24">
      <w:pPr>
        <w:pStyle w:val="Tekstpodstawowywcity"/>
        <w:suppressAutoHyphens/>
        <w:ind w:left="2835" w:hanging="2835"/>
        <w:jc w:val="both"/>
        <w:rPr>
          <w:sz w:val="20"/>
        </w:rPr>
      </w:pPr>
    </w:p>
    <w:p w:rsidR="00C62A24" w:rsidRDefault="00C62A24" w:rsidP="00C62A24">
      <w:pPr>
        <w:pStyle w:val="Tekstpodstawowywcity"/>
        <w:suppressAutoHyphens/>
        <w:ind w:left="2835" w:hanging="2835"/>
        <w:jc w:val="both"/>
        <w:rPr>
          <w:b/>
        </w:rPr>
      </w:pPr>
    </w:p>
    <w:p w:rsidR="00C62A24" w:rsidRDefault="00C62A24" w:rsidP="00C62A24">
      <w:pPr>
        <w:pStyle w:val="Tekstpodstawowywcity"/>
        <w:suppressAutoHyphens/>
        <w:ind w:left="2835" w:hanging="2835"/>
        <w:jc w:val="both"/>
        <w:rPr>
          <w:b/>
        </w:rPr>
      </w:pPr>
    </w:p>
    <w:p w:rsidR="00C62A24" w:rsidRDefault="00C62A24" w:rsidP="00C62A24">
      <w:pPr>
        <w:pStyle w:val="Tekstpodstawowywcity"/>
        <w:suppressAutoHyphens/>
        <w:ind w:left="2835" w:hanging="2835"/>
        <w:jc w:val="both"/>
        <w:rPr>
          <w:b/>
        </w:rPr>
      </w:pPr>
    </w:p>
    <w:p w:rsidR="00C62A24" w:rsidRPr="00154976" w:rsidRDefault="00C62A24" w:rsidP="00C62A24">
      <w:pPr>
        <w:pStyle w:val="Tekstpodstawowywcity"/>
        <w:suppressAutoHyphens/>
        <w:ind w:left="2835" w:hanging="2835"/>
        <w:jc w:val="both"/>
        <w:rPr>
          <w:b/>
          <w:sz w:val="16"/>
          <w:szCs w:val="16"/>
        </w:rPr>
      </w:pPr>
    </w:p>
    <w:p w:rsidR="00C62A24" w:rsidRPr="00154976" w:rsidRDefault="00C62A24" w:rsidP="00C62A24">
      <w:pPr>
        <w:pStyle w:val="Tekstpodstawowywcity"/>
        <w:suppressAutoHyphens/>
        <w:ind w:left="2835" w:hanging="2835"/>
        <w:jc w:val="both"/>
        <w:rPr>
          <w:b/>
          <w:sz w:val="16"/>
          <w:szCs w:val="16"/>
        </w:rPr>
      </w:pPr>
    </w:p>
    <w:p w:rsidR="00C62A24" w:rsidRPr="00154976" w:rsidRDefault="00C62A24" w:rsidP="00C62A24">
      <w:pPr>
        <w:ind w:left="6096"/>
        <w:jc w:val="center"/>
        <w:rPr>
          <w:sz w:val="16"/>
          <w:szCs w:val="16"/>
        </w:rPr>
      </w:pPr>
      <w:r w:rsidRPr="00154976">
        <w:rPr>
          <w:sz w:val="16"/>
          <w:szCs w:val="16"/>
        </w:rPr>
        <w:t xml:space="preserve">     .........................................................  </w:t>
      </w:r>
    </w:p>
    <w:p w:rsidR="00C62A24" w:rsidRPr="00154976" w:rsidRDefault="00CF0F7F" w:rsidP="00C62A24">
      <w:pPr>
        <w:ind w:left="5812"/>
        <w:jc w:val="center"/>
        <w:rPr>
          <w:i/>
          <w:sz w:val="16"/>
          <w:szCs w:val="16"/>
        </w:rPr>
      </w:pPr>
      <w:r>
        <w:rPr>
          <w:sz w:val="16"/>
          <w:szCs w:val="16"/>
        </w:rPr>
        <w:t xml:space="preserve">      </w:t>
      </w:r>
      <w:r w:rsidR="00C62A24" w:rsidRPr="00154976">
        <w:rPr>
          <w:sz w:val="16"/>
          <w:szCs w:val="16"/>
        </w:rPr>
        <w:t xml:space="preserve">  /</w:t>
      </w:r>
      <w:r w:rsidR="00C62A24" w:rsidRPr="00154976">
        <w:rPr>
          <w:i/>
          <w:sz w:val="16"/>
          <w:szCs w:val="16"/>
        </w:rPr>
        <w:t>podpis upełnomocnionego(</w:t>
      </w:r>
      <w:proofErr w:type="spellStart"/>
      <w:r w:rsidR="00C62A24" w:rsidRPr="00154976">
        <w:rPr>
          <w:i/>
          <w:sz w:val="16"/>
          <w:szCs w:val="16"/>
        </w:rPr>
        <w:t>ych</w:t>
      </w:r>
      <w:proofErr w:type="spellEnd"/>
      <w:r w:rsidR="00C62A24" w:rsidRPr="00154976">
        <w:rPr>
          <w:i/>
          <w:sz w:val="16"/>
          <w:szCs w:val="16"/>
        </w:rPr>
        <w:t>)</w:t>
      </w:r>
    </w:p>
    <w:p w:rsidR="00C62A24" w:rsidRPr="00154976" w:rsidRDefault="00CF0F7F" w:rsidP="00C62A24">
      <w:pPr>
        <w:pStyle w:val="Tekstpodstawowywcity"/>
        <w:suppressAutoHyphens/>
        <w:ind w:left="6521" w:firstLine="0"/>
        <w:rPr>
          <w:i/>
          <w:sz w:val="16"/>
          <w:szCs w:val="16"/>
        </w:rPr>
      </w:pPr>
      <w:r>
        <w:rPr>
          <w:i/>
          <w:sz w:val="16"/>
          <w:szCs w:val="16"/>
          <w:lang w:val="pl-PL"/>
        </w:rPr>
        <w:t xml:space="preserve">          </w:t>
      </w:r>
      <w:r w:rsidR="00C62A24" w:rsidRPr="00154976">
        <w:rPr>
          <w:i/>
          <w:sz w:val="16"/>
          <w:szCs w:val="16"/>
        </w:rPr>
        <w:t xml:space="preserve"> przedstawiciela(i) Wykonawcy/</w:t>
      </w:r>
    </w:p>
    <w:p w:rsidR="00C62A24" w:rsidRPr="00154976" w:rsidRDefault="00C62A24" w:rsidP="00C62A24">
      <w:pPr>
        <w:pStyle w:val="Tekstpodstawowywcity"/>
        <w:suppressAutoHyphens/>
        <w:ind w:left="6521" w:firstLine="0"/>
        <w:rPr>
          <w:i/>
          <w:sz w:val="16"/>
          <w:szCs w:val="16"/>
        </w:rPr>
      </w:pPr>
    </w:p>
    <w:p w:rsidR="00C62A24" w:rsidRPr="00B90BFC" w:rsidRDefault="00C62A24" w:rsidP="00B90BFC">
      <w:pPr>
        <w:pStyle w:val="Tekstpodstawowywcity"/>
        <w:suppressAutoHyphens/>
        <w:rPr>
          <w:b/>
        </w:rPr>
      </w:pPr>
      <w:r>
        <w:rPr>
          <w:b/>
        </w:rPr>
        <w:br w:type="page"/>
      </w:r>
    </w:p>
    <w:p w:rsidR="00754BFE" w:rsidRDefault="00754BFE" w:rsidP="00C62A24">
      <w:pPr>
        <w:pStyle w:val="Tekstpodstawowywcity"/>
        <w:suppressAutoHyphens/>
        <w:ind w:left="0" w:firstLine="0"/>
        <w:rPr>
          <w:i/>
          <w:sz w:val="20"/>
        </w:rPr>
      </w:pPr>
    </w:p>
    <w:p w:rsidR="00754BFE" w:rsidRDefault="00754BFE" w:rsidP="00754BFE">
      <w:pPr>
        <w:pStyle w:val="Tekstpodstawowywcity"/>
        <w:suppressAutoHyphens/>
        <w:ind w:left="5812" w:firstLine="0"/>
        <w:jc w:val="center"/>
        <w:rPr>
          <w:i/>
          <w:sz w:val="20"/>
        </w:rPr>
      </w:pPr>
    </w:p>
    <w:p w:rsidR="00E87D3F" w:rsidRPr="00754BFE" w:rsidRDefault="00E87D3F" w:rsidP="00444DAA">
      <w:pPr>
        <w:pStyle w:val="Tekstpodstawowywcity"/>
        <w:suppressAutoHyphens/>
        <w:ind w:left="0" w:firstLine="0"/>
        <w:jc w:val="center"/>
        <w:rPr>
          <w:i/>
          <w:sz w:val="20"/>
        </w:rPr>
      </w:pPr>
      <w:r>
        <w:rPr>
          <w:b/>
        </w:rPr>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w:t>
      </w:r>
      <w:r w:rsidR="009E2FC9">
        <w:rPr>
          <w:i/>
          <w:sz w:val="22"/>
        </w:rPr>
        <w:t xml:space="preserve">          </w:t>
      </w: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w:t>
      </w:r>
      <w:r w:rsidR="009E2FC9">
        <w:t>,</w:t>
      </w:r>
      <w:r>
        <w:t xml:space="preserve">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sprzętu </w:t>
      </w:r>
      <w:r w:rsidR="00CB3A53">
        <w:t>medycznego</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 xml:space="preserve">: </w:t>
      </w:r>
      <w:r w:rsidR="001C7AD5" w:rsidRPr="00C62A24">
        <w:rPr>
          <w:b/>
        </w:rPr>
        <w:t>0</w:t>
      </w:r>
      <w:r w:rsidR="00714280">
        <w:rPr>
          <w:b/>
        </w:rPr>
        <w:t>7</w:t>
      </w:r>
      <w:r w:rsidR="00046FA7" w:rsidRPr="00C62A24">
        <w:rPr>
          <w:b/>
          <w:szCs w:val="24"/>
        </w:rPr>
        <w:t>/ZP/201</w:t>
      </w:r>
      <w:r w:rsidR="001C7AD5" w:rsidRPr="00C62A24">
        <w:rPr>
          <w:b/>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w:t>
      </w:r>
      <w:r w:rsidR="009E2FC9">
        <w:rPr>
          <w:i/>
          <w:sz w:val="22"/>
        </w:rPr>
        <w:t xml:space="preserve">          </w:t>
      </w: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w:t>
      </w:r>
      <w:r w:rsidR="000F64DF">
        <w:t>,</w:t>
      </w:r>
      <w:r>
        <w:t xml:space="preserve">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sprzętu </w:t>
      </w:r>
      <w:r w:rsidR="00CB3A53">
        <w:t>medycznego</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w:t>
      </w:r>
      <w:r w:rsidR="007D28CA">
        <w:t xml:space="preserve"> </w:t>
      </w:r>
      <w:r w:rsidR="001C7AD5" w:rsidRPr="00C62A24">
        <w:rPr>
          <w:b/>
        </w:rPr>
        <w:t>0</w:t>
      </w:r>
      <w:r w:rsidR="00714280">
        <w:rPr>
          <w:b/>
        </w:rPr>
        <w:t>7</w:t>
      </w:r>
      <w:r w:rsidR="004F32E6" w:rsidRPr="00C62A24">
        <w:rPr>
          <w:b/>
          <w:szCs w:val="24"/>
        </w:rPr>
        <w:t>/ZP/201</w:t>
      </w:r>
      <w:r w:rsidR="001C7AD5" w:rsidRPr="00C62A24">
        <w:rPr>
          <w:b/>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11"/>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dostawę sprzętu medycznego</w:t>
      </w:r>
      <w:r w:rsidR="0057128D" w:rsidRPr="0057128D">
        <w:rPr>
          <w:color w:val="000000"/>
          <w:sz w:val="24"/>
          <w:szCs w:val="24"/>
        </w:rPr>
        <w:t xml:space="preserve"> o wartości określonej w rozdziale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A90F2D">
            <w:pPr>
              <w:pStyle w:val="Nagwek3"/>
              <w:numPr>
                <w:ilvl w:val="2"/>
                <w:numId w:val="41"/>
              </w:numPr>
              <w:tabs>
                <w:tab w:val="left" w:pos="0"/>
              </w:tabs>
              <w:suppressAutoHyphens/>
              <w:snapToGrid w:val="0"/>
              <w:jc w:val="center"/>
              <w:rPr>
                <w:sz w:val="24"/>
                <w:szCs w:val="24"/>
              </w:rPr>
            </w:pPr>
            <w:r>
              <w:rPr>
                <w:sz w:val="24"/>
                <w:szCs w:val="24"/>
              </w:rPr>
              <w:t>Termin</w:t>
            </w:r>
          </w:p>
          <w:p w:rsidR="000805A5" w:rsidRDefault="000805A5" w:rsidP="00A90F2D">
            <w:pPr>
              <w:pStyle w:val="Nagwek3"/>
              <w:numPr>
                <w:ilvl w:val="2"/>
                <w:numId w:val="41"/>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29199C">
      <w:pPr>
        <w:numPr>
          <w:ilvl w:val="1"/>
          <w:numId w:val="54"/>
        </w:numPr>
        <w:suppressAutoHyphens/>
        <w:ind w:left="709" w:hanging="360"/>
        <w:jc w:val="both"/>
        <w:rPr>
          <w:sz w:val="22"/>
        </w:rPr>
      </w:pPr>
      <w:r>
        <w:rPr>
          <w:sz w:val="22"/>
        </w:rPr>
        <w:t>w wykazie powinno być zawar</w:t>
      </w:r>
      <w:r w:rsidR="00376642">
        <w:rPr>
          <w:sz w:val="22"/>
        </w:rPr>
        <w:t>te co najmniej jedno zamówienie</w:t>
      </w:r>
      <w:r>
        <w:rPr>
          <w:sz w:val="22"/>
        </w:rPr>
        <w:t>;</w:t>
      </w:r>
    </w:p>
    <w:p w:rsidR="000805A5" w:rsidRPr="0070713B" w:rsidRDefault="005112A4" w:rsidP="0029199C">
      <w:pPr>
        <w:numPr>
          <w:ilvl w:val="1"/>
          <w:numId w:val="54"/>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sidR="00376642">
        <w:rPr>
          <w:sz w:val="22"/>
          <w:szCs w:val="22"/>
        </w:rPr>
        <w:t>.</w:t>
      </w:r>
      <w:r>
        <w:rPr>
          <w:sz w:val="22"/>
        </w:rPr>
        <w:t xml:space="preserve"> </w:t>
      </w:r>
    </w:p>
    <w:p w:rsidR="00376642" w:rsidRDefault="000805A5" w:rsidP="000805A5">
      <w:pPr>
        <w:tabs>
          <w:tab w:val="left" w:pos="9923"/>
        </w:tabs>
        <w:ind w:left="10065" w:hanging="992"/>
        <w:jc w:val="both"/>
        <w:rPr>
          <w:sz w:val="20"/>
        </w:rPr>
      </w:pPr>
      <w:r>
        <w:rPr>
          <w:sz w:val="20"/>
        </w:rPr>
        <w:t xml:space="preserve">  </w:t>
      </w:r>
    </w:p>
    <w:p w:rsidR="00376642" w:rsidRDefault="00376642" w:rsidP="000805A5">
      <w:pPr>
        <w:tabs>
          <w:tab w:val="left" w:pos="9923"/>
        </w:tabs>
        <w:ind w:left="10065" w:hanging="992"/>
        <w:jc w:val="both"/>
        <w:rPr>
          <w:sz w:val="20"/>
        </w:rPr>
      </w:pPr>
    </w:p>
    <w:p w:rsidR="00376642" w:rsidRDefault="00376642" w:rsidP="000805A5">
      <w:pPr>
        <w:tabs>
          <w:tab w:val="left" w:pos="9923"/>
        </w:tabs>
        <w:ind w:left="10065" w:hanging="992"/>
        <w:jc w:val="both"/>
        <w:rPr>
          <w:sz w:val="20"/>
        </w:rPr>
      </w:pP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046B41" w:rsidP="000805A5">
      <w:pPr>
        <w:ind w:left="425"/>
        <w:rPr>
          <w:i/>
          <w:iCs/>
          <w:szCs w:val="24"/>
        </w:rPr>
      </w:pPr>
      <w:r>
        <w:rPr>
          <w:noProof/>
          <w:szCs w:val="24"/>
        </w:rPr>
        <mc:AlternateContent>
          <mc:Choice Requires="wps">
            <w:drawing>
              <wp:anchor distT="4294967294" distB="4294967294" distL="114300" distR="114300" simplePos="0" relativeHeight="251657216" behindDoc="0" locked="0" layoutInCell="1" allowOverlap="1" wp14:anchorId="20ED4D7D" wp14:editId="4AC27DEA">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288EB" id="Line 23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A90F2D">
      <w:pPr>
        <w:keepNext/>
        <w:numPr>
          <w:ilvl w:val="4"/>
          <w:numId w:val="41"/>
        </w:numPr>
        <w:suppressAutoHyphens/>
        <w:outlineLvl w:val="4"/>
        <w:rPr>
          <w:b/>
        </w:rPr>
      </w:pPr>
    </w:p>
    <w:p w:rsidR="000805A5" w:rsidRPr="00312B34" w:rsidRDefault="000805A5" w:rsidP="000805A5">
      <w:pPr>
        <w:ind w:left="425"/>
      </w:pPr>
    </w:p>
    <w:p w:rsidR="000805A5" w:rsidRPr="00312B34" w:rsidRDefault="000805A5" w:rsidP="00A90F2D">
      <w:pPr>
        <w:keepNext/>
        <w:numPr>
          <w:ilvl w:val="4"/>
          <w:numId w:val="41"/>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CF2BF7" w:rsidRDefault="000805A5">
      <w:pPr>
        <w:pStyle w:val="Nagwek5"/>
        <w:ind w:left="284"/>
        <w:jc w:val="left"/>
        <w:rPr>
          <w:rFonts w:ascii="Times New Roman" w:hAnsi="Times New Roman"/>
        </w:rPr>
      </w:pPr>
      <w:r>
        <w:rPr>
          <w:rFonts w:ascii="Times New Roman" w:hAnsi="Times New Roman"/>
        </w:rPr>
        <w:br w:type="page"/>
      </w:r>
      <w:r w:rsidR="00CF2BF7">
        <w:rPr>
          <w:rFonts w:ascii="Times New Roman" w:hAnsi="Times New Roman"/>
        </w:rPr>
        <w:lastRenderedPageBreak/>
        <w:t xml:space="preserve">Załącznik nr </w:t>
      </w:r>
      <w:r>
        <w:rPr>
          <w:rFonts w:ascii="Times New Roman" w:hAnsi="Times New Roman"/>
        </w:rPr>
        <w:t>6</w:t>
      </w:r>
      <w:r w:rsidR="00CF2BF7">
        <w:rPr>
          <w:rFonts w:ascii="Times New Roman" w:hAnsi="Times New Roman"/>
        </w:rPr>
        <w:t xml:space="preserve"> do SIWZ – zestawienie wymaganych dokumentów</w:t>
      </w:r>
      <w:bookmarkEnd w:id="56"/>
      <w:bookmarkEnd w:id="57"/>
      <w:bookmarkEnd w:id="58"/>
      <w:bookmarkEnd w:id="59"/>
      <w:bookmarkEnd w:id="60"/>
      <w:r w:rsidR="00CF2BF7">
        <w:rPr>
          <w:rFonts w:ascii="Times New Roman" w:hAnsi="Times New Roman"/>
        </w:rPr>
        <w:t xml:space="preserve"> </w:t>
      </w:r>
    </w:p>
    <w:p w:rsidR="00CF2BF7" w:rsidRDefault="00CF2BF7">
      <w:pPr>
        <w:ind w:left="284"/>
        <w:rPr>
          <w:b/>
        </w:rPr>
      </w:pPr>
    </w:p>
    <w:p w:rsidR="00CF2BF7" w:rsidRDefault="00CF2BF7">
      <w:pPr>
        <w:pStyle w:val="Tekstpodstawowywcity"/>
        <w:spacing w:after="120"/>
        <w:ind w:firstLine="0"/>
        <w:jc w:val="both"/>
      </w:pPr>
      <w:r>
        <w:t xml:space="preserve">Poniżej </w:t>
      </w:r>
      <w:r w:rsidRPr="000244B2">
        <w:t>zamieszczona została lista potencjalnych załączników</w:t>
      </w:r>
      <w:r>
        <w:t xml:space="preserve"> do oferty. Stanowi ona wyłącznie narzędzie pomocnicze w procesie kompletowania oferty – pozwala Wykonawcy upewnić się, iż wszystkie wymagane dokumenty niezbędne przy ubieganiu się o przedmiotowe zamówienie publiczne zostały dołączone do oferty.</w:t>
      </w:r>
    </w:p>
    <w:p w:rsidR="000A009D" w:rsidRDefault="000A009D">
      <w:pPr>
        <w:pStyle w:val="Tekstpodstawowywcity"/>
        <w:spacing w:after="120"/>
        <w:ind w:firstLine="0"/>
        <w:jc w:val="both"/>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4"/>
        <w:gridCol w:w="1560"/>
        <w:gridCol w:w="2127"/>
      </w:tblGrid>
      <w:tr w:rsidR="00450D7B" w:rsidTr="00831505">
        <w:trPr>
          <w:cantSplit/>
          <w:trHeight w:val="832"/>
        </w:trPr>
        <w:tc>
          <w:tcPr>
            <w:tcW w:w="6094" w:type="dxa"/>
            <w:vAlign w:val="center"/>
          </w:tcPr>
          <w:p w:rsidR="00450D7B" w:rsidRPr="002D5BD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2D5BDD">
              <w:rPr>
                <w:rFonts w:ascii="Times New Roman" w:hAnsi="Times New Roman"/>
                <w:sz w:val="22"/>
                <w:szCs w:val="22"/>
              </w:rPr>
              <w:t xml:space="preserve">wypełniony formularz ofertowy </w:t>
            </w:r>
            <w:r w:rsidRPr="002D5BDD">
              <w:rPr>
                <w:rFonts w:ascii="Times New Roman" w:hAnsi="Times New Roman"/>
                <w:b/>
                <w:sz w:val="22"/>
                <w:szCs w:val="22"/>
              </w:rPr>
              <w:t>[wg załącznika nr 1 do SIWZ]</w:t>
            </w:r>
          </w:p>
        </w:tc>
        <w:tc>
          <w:tcPr>
            <w:tcW w:w="3687" w:type="dxa"/>
            <w:gridSpan w:val="2"/>
          </w:tcPr>
          <w:p w:rsidR="00450D7B" w:rsidRDefault="00450D7B" w:rsidP="00BC2D8A">
            <w:pPr>
              <w:ind w:left="214"/>
              <w:rPr>
                <w:b/>
              </w:rPr>
            </w:pPr>
          </w:p>
          <w:p w:rsidR="00450D7B" w:rsidRDefault="00046B41" w:rsidP="00BC2D8A">
            <w:pPr>
              <w:ind w:left="214"/>
              <w:rPr>
                <w:b/>
              </w:rPr>
            </w:pPr>
            <w:r>
              <w:rPr>
                <w:noProof/>
              </w:rPr>
              <mc:AlternateContent>
                <mc:Choice Requires="wps">
                  <w:drawing>
                    <wp:anchor distT="0" distB="0" distL="114300" distR="114300" simplePos="0" relativeHeight="251617280"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576FB" id="Rectangle 146" o:spid="_x0000_s1026" style="position:absolute;margin-left:42.1pt;margin-top:-.6pt;width:14.4pt;height:1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sdHwIAAD4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E9Fex0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450D7B" w:rsidTr="00831505">
        <w:trPr>
          <w:cantSplit/>
          <w:trHeight w:val="832"/>
        </w:trPr>
        <w:tc>
          <w:tcPr>
            <w:tcW w:w="6094" w:type="dxa"/>
            <w:vAlign w:val="center"/>
          </w:tcPr>
          <w:p w:rsidR="00450D7B" w:rsidRPr="0078138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78138D">
              <w:rPr>
                <w:rFonts w:ascii="Times New Roman" w:hAnsi="Times New Roman"/>
                <w:color w:val="000000"/>
                <w:sz w:val="22"/>
                <w:szCs w:val="22"/>
              </w:rPr>
              <w:t xml:space="preserve">oświadczenie o spełnianiu warunków udziału w postępowaniu </w:t>
            </w:r>
            <w:r w:rsidRPr="0078138D">
              <w:rPr>
                <w:rFonts w:ascii="Times New Roman" w:hAnsi="Times New Roman"/>
                <w:b/>
                <w:color w:val="000000"/>
                <w:sz w:val="22"/>
                <w:szCs w:val="22"/>
              </w:rPr>
              <w:t>[wg załącznika nr 3a do SIWZ]</w:t>
            </w:r>
          </w:p>
        </w:tc>
        <w:tc>
          <w:tcPr>
            <w:tcW w:w="3687" w:type="dxa"/>
            <w:gridSpan w:val="2"/>
          </w:tcPr>
          <w:p w:rsidR="00450D7B" w:rsidRDefault="00450D7B" w:rsidP="00BC2D8A">
            <w:pPr>
              <w:ind w:left="214"/>
              <w:rPr>
                <w:b/>
              </w:rPr>
            </w:pPr>
          </w:p>
          <w:p w:rsidR="00450D7B" w:rsidRDefault="00046B41" w:rsidP="00BC2D8A">
            <w:pPr>
              <w:ind w:left="214"/>
              <w:rPr>
                <w:b/>
              </w:rPr>
            </w:pPr>
            <w:r>
              <w:rPr>
                <w:noProof/>
              </w:rPr>
              <mc:AlternateContent>
                <mc:Choice Requires="wps">
                  <w:drawing>
                    <wp:anchor distT="0" distB="0" distL="114300" distR="114300" simplePos="0" relativeHeight="251618304"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F2A96" id="Rectangle 147" o:spid="_x0000_s1026" style="position:absolute;margin-left:42.1pt;margin-top:-.6pt;width:14.4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6zHwIAAD4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NZJ7rM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CF2BF7" w:rsidTr="00831505">
        <w:trPr>
          <w:cantSplit/>
          <w:trHeight w:val="1910"/>
        </w:trPr>
        <w:tc>
          <w:tcPr>
            <w:tcW w:w="6094" w:type="dxa"/>
            <w:vAlign w:val="center"/>
          </w:tcPr>
          <w:p w:rsidR="0078138D" w:rsidRDefault="0078138D" w:rsidP="00B408FA">
            <w:pPr>
              <w:pStyle w:val="Zwykytekst"/>
              <w:overflowPunct/>
              <w:autoSpaceDE/>
              <w:autoSpaceDN/>
              <w:adjustRightInd/>
              <w:spacing w:after="120"/>
              <w:ind w:left="72" w:right="74"/>
              <w:jc w:val="both"/>
              <w:textAlignment w:val="auto"/>
              <w:rPr>
                <w:rFonts w:ascii="Times New Roman" w:hAnsi="Times New Roman"/>
                <w:b/>
                <w:sz w:val="22"/>
                <w:szCs w:val="22"/>
              </w:rPr>
            </w:pPr>
            <w:r w:rsidRPr="0078138D">
              <w:rPr>
                <w:rFonts w:ascii="Times New Roman" w:hAnsi="Times New Roman"/>
                <w:sz w:val="22"/>
                <w:szCs w:val="22"/>
              </w:rPr>
              <w:t xml:space="preserve">oświadczenie o braku podstaw do wykluczenia </w:t>
            </w:r>
            <w:r w:rsidRPr="0078138D">
              <w:rPr>
                <w:rFonts w:ascii="Times New Roman" w:hAnsi="Times New Roman"/>
                <w:b/>
                <w:sz w:val="22"/>
                <w:szCs w:val="22"/>
              </w:rPr>
              <w:t>[wg załącznika nr 3b do SIWZ]</w:t>
            </w:r>
          </w:p>
          <w:p w:rsidR="00CF2BF7" w:rsidRPr="0078138D" w:rsidRDefault="0078138D" w:rsidP="00B408FA">
            <w:pPr>
              <w:pStyle w:val="Zwykytekst"/>
              <w:overflowPunct/>
              <w:autoSpaceDE/>
              <w:autoSpaceDN/>
              <w:adjustRightInd/>
              <w:ind w:left="72" w:right="74"/>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 przypadku Wykonawców </w:t>
            </w:r>
            <w:r w:rsidRPr="0078138D">
              <w:rPr>
                <w:rFonts w:ascii="Times New Roman" w:hAnsi="Times New Roman"/>
                <w:color w:val="000000"/>
                <w:sz w:val="22"/>
                <w:szCs w:val="22"/>
              </w:rPr>
              <w:t xml:space="preserve">wspólnie ubiegających się o zamówienie (tj. spółek cywilnych, konsorcjów) </w:t>
            </w:r>
            <w:r w:rsidRPr="0078138D">
              <w:rPr>
                <w:rFonts w:ascii="Times New Roman" w:hAnsi="Times New Roman"/>
                <w:sz w:val="22"/>
                <w:szCs w:val="22"/>
              </w:rPr>
              <w:t>przedsiębiorcy składają oddzielnie przedmiotowe oświadczenia</w:t>
            </w:r>
          </w:p>
        </w:tc>
        <w:tc>
          <w:tcPr>
            <w:tcW w:w="3687" w:type="dxa"/>
            <w:gridSpan w:val="2"/>
          </w:tcPr>
          <w:p w:rsidR="00CF2BF7" w:rsidRDefault="00CF2BF7" w:rsidP="00BC2D8A">
            <w:pPr>
              <w:ind w:left="214"/>
              <w:rPr>
                <w:b/>
              </w:rPr>
            </w:pPr>
          </w:p>
          <w:p w:rsidR="00CF2BF7" w:rsidRDefault="00046B41" w:rsidP="00BC2D8A">
            <w:pPr>
              <w:ind w:left="214"/>
              <w:rPr>
                <w:b/>
              </w:rPr>
            </w:pPr>
            <w:r>
              <w:rPr>
                <w:noProof/>
              </w:rPr>
              <mc:AlternateContent>
                <mc:Choice Requires="wps">
                  <w:drawing>
                    <wp:anchor distT="0" distB="0" distL="114300" distR="114300" simplePos="0" relativeHeight="251616256"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55AD6" id="Rectangle 77" o:spid="_x0000_s1026" style="position:absolute;margin-left:42.1pt;margin-top:-.6pt;width:14.4pt;height:1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rY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"/>
                  </w:pict>
                </mc:Fallback>
              </mc:AlternateContent>
            </w:r>
            <w:r w:rsidR="00CF2BF7">
              <w:rPr>
                <w:b/>
              </w:rPr>
              <w:t xml:space="preserve">Tak </w:t>
            </w:r>
          </w:p>
          <w:p w:rsidR="00CF2BF7" w:rsidRDefault="00CF2BF7" w:rsidP="00BC2D8A">
            <w:pPr>
              <w:ind w:left="214"/>
              <w:rPr>
                <w:b/>
              </w:rPr>
            </w:pPr>
          </w:p>
        </w:tc>
      </w:tr>
      <w:tr w:rsidR="00831505"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7"/>
        </w:trPr>
        <w:tc>
          <w:tcPr>
            <w:tcW w:w="6094" w:type="dxa"/>
            <w:tcBorders>
              <w:top w:val="single" w:sz="4" w:space="0" w:color="auto"/>
              <w:left w:val="single" w:sz="4" w:space="0" w:color="000000"/>
              <w:bottom w:val="single" w:sz="4" w:space="0" w:color="auto"/>
            </w:tcBorders>
            <w:vAlign w:val="center"/>
          </w:tcPr>
          <w:p w:rsidR="00831505" w:rsidRDefault="00831505" w:rsidP="00063A26">
            <w:pPr>
              <w:pStyle w:val="Zwykytekst"/>
              <w:overflowPunct/>
              <w:autoSpaceDE/>
              <w:snapToGrid w:val="0"/>
              <w:ind w:left="72" w:right="72"/>
              <w:jc w:val="both"/>
              <w:textAlignment w:val="auto"/>
              <w:rPr>
                <w:rFonts w:ascii="Times New Roman" w:hAnsi="Times New Roman"/>
                <w:b/>
                <w:color w:val="000000"/>
                <w:sz w:val="22"/>
                <w:szCs w:val="22"/>
              </w:rPr>
            </w:pPr>
            <w:r w:rsidRPr="006074F5">
              <w:rPr>
                <w:rFonts w:ascii="Times New Roman" w:hAnsi="Times New Roman"/>
                <w:color w:val="000000"/>
                <w:sz w:val="22"/>
                <w:szCs w:val="22"/>
              </w:rPr>
              <w:t xml:space="preserve">wykaz </w:t>
            </w:r>
            <w:r w:rsidRPr="00013B29">
              <w:rPr>
                <w:rFonts w:ascii="Times New Roman" w:hAnsi="Times New Roman"/>
                <w:color w:val="000000"/>
                <w:sz w:val="22"/>
                <w:szCs w:val="22"/>
              </w:rPr>
              <w:t xml:space="preserve">wykonanych w okresie ostatnich 3 lat przed upływem terminu składania ofert, a jeżeli okres prowadzenia działalności jest krótszy – w tym okresie, zamówień na </w:t>
            </w:r>
            <w:r w:rsidRPr="00013B29">
              <w:rPr>
                <w:rFonts w:ascii="Times New Roman" w:eastAsia="Comic Sans MS" w:hAnsi="Times New Roman"/>
                <w:sz w:val="22"/>
                <w:szCs w:val="22"/>
              </w:rPr>
              <w:t>dostawę sprzętu medycznego</w:t>
            </w:r>
            <w:r w:rsidR="00CF7202">
              <w:rPr>
                <w:rFonts w:ascii="Times New Roman" w:eastAsia="Comic Sans MS" w:hAnsi="Times New Roman"/>
                <w:sz w:val="22"/>
                <w:szCs w:val="22"/>
              </w:rPr>
              <w:t xml:space="preserve"> </w:t>
            </w:r>
            <w:r w:rsidRPr="00013B29">
              <w:rPr>
                <w:rFonts w:ascii="Times New Roman" w:hAnsi="Times New Roman"/>
                <w:color w:val="000000"/>
                <w:sz w:val="22"/>
                <w:szCs w:val="22"/>
              </w:rPr>
              <w:t>o wartości określonej w rozdziale IV pkt 1.1 SIWZ</w:t>
            </w:r>
            <w:r w:rsidRPr="00013B29">
              <w:rPr>
                <w:rFonts w:ascii="Times New Roman" w:hAnsi="Times New Roman"/>
                <w:sz w:val="22"/>
                <w:szCs w:val="22"/>
              </w:rPr>
              <w:t xml:space="preserve"> </w:t>
            </w:r>
            <w:r>
              <w:rPr>
                <w:rFonts w:ascii="Times New Roman" w:hAnsi="Times New Roman"/>
                <w:b/>
                <w:color w:val="000000"/>
                <w:sz w:val="22"/>
                <w:szCs w:val="22"/>
              </w:rPr>
              <w:t>[wg załącznika nr 4 do SIWZ]</w:t>
            </w:r>
          </w:p>
        </w:tc>
        <w:tc>
          <w:tcPr>
            <w:tcW w:w="3687" w:type="dxa"/>
            <w:gridSpan w:val="2"/>
            <w:tcBorders>
              <w:top w:val="single" w:sz="4" w:space="0" w:color="auto"/>
              <w:left w:val="single" w:sz="4" w:space="0" w:color="000000"/>
              <w:bottom w:val="single" w:sz="4" w:space="0" w:color="auto"/>
              <w:right w:val="single" w:sz="4" w:space="0" w:color="000000"/>
            </w:tcBorders>
          </w:tcPr>
          <w:p w:rsidR="00831505" w:rsidRPr="002539D2" w:rsidRDefault="00046B41" w:rsidP="00BC2D8A">
            <w:pPr>
              <w:pStyle w:val="Nagwek4"/>
              <w:tabs>
                <w:tab w:val="left" w:pos="0"/>
              </w:tabs>
              <w:snapToGrid w:val="0"/>
              <w:ind w:left="214"/>
              <w:rPr>
                <w:rFonts w:ascii="Times New Roman" w:hAnsi="Times New Roman"/>
              </w:rPr>
            </w:pPr>
            <w:r>
              <w:rPr>
                <w:b w:val="0"/>
                <w:noProof/>
              </w:rPr>
              <mc:AlternateContent>
                <mc:Choice Requires="wps">
                  <w:drawing>
                    <wp:anchor distT="0" distB="0" distL="114300" distR="114300" simplePos="0" relativeHeight="251622400" behindDoc="0" locked="0" layoutInCell="1" allowOverlap="1">
                      <wp:simplePos x="0" y="0"/>
                      <wp:positionH relativeFrom="column">
                        <wp:posOffset>534670</wp:posOffset>
                      </wp:positionH>
                      <wp:positionV relativeFrom="paragraph">
                        <wp:posOffset>135255</wp:posOffset>
                      </wp:positionV>
                      <wp:extent cx="228600" cy="209550"/>
                      <wp:effectExtent l="0" t="0" r="19050" b="19050"/>
                      <wp:wrapNone/>
                      <wp:docPr id="3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87BB2" id="Rectangle 282" o:spid="_x0000_s1026" style="position:absolute;margin-left:42.1pt;margin-top:10.65pt;width:18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BD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" strokeweight=".26mm"/>
                  </w:pict>
                </mc:Fallback>
              </mc:AlternateContent>
            </w:r>
          </w:p>
          <w:p w:rsidR="00831505" w:rsidRDefault="00831505" w:rsidP="00BC2D8A">
            <w:pPr>
              <w:pStyle w:val="Nagwek4"/>
              <w:tabs>
                <w:tab w:val="left" w:pos="0"/>
              </w:tabs>
              <w:snapToGrid w:val="0"/>
              <w:ind w:left="214"/>
              <w:rPr>
                <w:rFonts w:ascii="Times New Roman" w:hAnsi="Times New Roman"/>
              </w:rPr>
            </w:pPr>
            <w:r w:rsidRPr="002539D2">
              <w:rPr>
                <w:rFonts w:ascii="Times New Roman" w:hAnsi="Times New Roman"/>
              </w:rPr>
              <w:t>Tak</w:t>
            </w:r>
          </w:p>
          <w:p w:rsidR="00831505" w:rsidRDefault="00831505" w:rsidP="00BC2D8A"/>
          <w:p w:rsidR="00831505" w:rsidRDefault="00831505" w:rsidP="00C82C71">
            <w:pPr>
              <w:rPr>
                <w:b/>
              </w:rPr>
            </w:pPr>
          </w:p>
          <w:p w:rsidR="00831505" w:rsidRDefault="00831505" w:rsidP="00C82C71">
            <w:pPr>
              <w:rPr>
                <w:b/>
              </w:rPr>
            </w:pPr>
          </w:p>
          <w:p w:rsidR="00831505" w:rsidRPr="00BC2D8A" w:rsidRDefault="00831505" w:rsidP="009F2299"/>
        </w:tc>
      </w:tr>
      <w:tr w:rsidR="009F2299"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4"/>
        </w:trPr>
        <w:tc>
          <w:tcPr>
            <w:tcW w:w="6094" w:type="dxa"/>
            <w:tcBorders>
              <w:top w:val="single" w:sz="4" w:space="0" w:color="auto"/>
              <w:left w:val="single" w:sz="4" w:space="0" w:color="000000"/>
              <w:bottom w:val="single" w:sz="4" w:space="0" w:color="auto"/>
            </w:tcBorders>
            <w:vAlign w:val="center"/>
          </w:tcPr>
          <w:p w:rsidR="009F2299" w:rsidRDefault="00E40975" w:rsidP="00DF72ED">
            <w:pPr>
              <w:tabs>
                <w:tab w:val="left" w:pos="360"/>
              </w:tabs>
              <w:snapToGrid w:val="0"/>
              <w:ind w:left="72" w:right="72"/>
              <w:jc w:val="both"/>
              <w:rPr>
                <w:color w:val="000000"/>
                <w:sz w:val="22"/>
                <w:szCs w:val="22"/>
              </w:rPr>
            </w:pPr>
            <w:r w:rsidRPr="00E40975">
              <w:rPr>
                <w:color w:val="000000"/>
                <w:sz w:val="22"/>
                <w:szCs w:val="22"/>
              </w:rPr>
              <w:t>poświadczenia dotyczące dostaw ujętych w wykazie wykonanych zamówień, określające, 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9F2299" w:rsidRPr="00A84875">
              <w:rPr>
                <w:color w:val="000000"/>
                <w:sz w:val="22"/>
                <w:szCs w:val="22"/>
              </w:rPr>
              <w:t xml:space="preserve"> </w:t>
            </w:r>
          </w:p>
        </w:tc>
        <w:tc>
          <w:tcPr>
            <w:tcW w:w="1560" w:type="dxa"/>
            <w:tcBorders>
              <w:top w:val="single" w:sz="4" w:space="0" w:color="auto"/>
              <w:left w:val="single" w:sz="4" w:space="0" w:color="000000"/>
              <w:bottom w:val="single" w:sz="4" w:space="0" w:color="auto"/>
              <w:right w:val="single" w:sz="4" w:space="0" w:color="auto"/>
            </w:tcBorders>
          </w:tcPr>
          <w:p w:rsidR="009F2299" w:rsidRDefault="00046B41" w:rsidP="00BC2D8A">
            <w:pPr>
              <w:tabs>
                <w:tab w:val="left" w:pos="0"/>
              </w:tabs>
              <w:snapToGrid w:val="0"/>
              <w:ind w:left="214"/>
              <w:rPr>
                <w:b/>
              </w:rPr>
            </w:pPr>
            <w:r>
              <w:rPr>
                <w:b/>
                <w:noProof/>
              </w:rPr>
              <mc:AlternateContent>
                <mc:Choice Requires="wps">
                  <w:drawing>
                    <wp:anchor distT="0" distB="0" distL="114300" distR="114300" simplePos="0" relativeHeight="251619328" behindDoc="0" locked="0" layoutInCell="1" allowOverlap="1">
                      <wp:simplePos x="0" y="0"/>
                      <wp:positionH relativeFrom="column">
                        <wp:posOffset>534670</wp:posOffset>
                      </wp:positionH>
                      <wp:positionV relativeFrom="paragraph">
                        <wp:posOffset>142875</wp:posOffset>
                      </wp:positionV>
                      <wp:extent cx="228600" cy="209550"/>
                      <wp:effectExtent l="0" t="0" r="19050" b="19050"/>
                      <wp:wrapNone/>
                      <wp:docPr id="3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262D05" id="Rectangle 283" o:spid="_x0000_s1026" style="position:absolute;margin-left:42.1pt;margin-top:11.25pt;width:18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T0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" strokeweight=".26mm"/>
                  </w:pict>
                </mc:Fallback>
              </mc:AlternateContent>
            </w:r>
          </w:p>
          <w:p w:rsidR="009F2299" w:rsidRDefault="009F2299" w:rsidP="00BC2D8A">
            <w:pPr>
              <w:tabs>
                <w:tab w:val="left" w:pos="0"/>
              </w:tabs>
              <w:snapToGrid w:val="0"/>
              <w:ind w:left="214"/>
              <w:rPr>
                <w:b/>
              </w:rPr>
            </w:pPr>
            <w:r>
              <w:rPr>
                <w:b/>
              </w:rPr>
              <w:t>Tak</w:t>
            </w:r>
          </w:p>
        </w:tc>
        <w:tc>
          <w:tcPr>
            <w:tcW w:w="2127" w:type="dxa"/>
            <w:tcBorders>
              <w:top w:val="single" w:sz="4" w:space="0" w:color="auto"/>
              <w:left w:val="single" w:sz="4" w:space="0" w:color="auto"/>
              <w:bottom w:val="single" w:sz="4" w:space="0" w:color="auto"/>
              <w:right w:val="single" w:sz="4" w:space="0" w:color="000000"/>
            </w:tcBorders>
          </w:tcPr>
          <w:p w:rsidR="009F2299" w:rsidRDefault="009F2299" w:rsidP="00C82C71">
            <w:pPr>
              <w:rPr>
                <w:b/>
              </w:rPr>
            </w:pPr>
          </w:p>
          <w:p w:rsidR="009F2299" w:rsidRDefault="00046B41" w:rsidP="00C82C71">
            <w:pPr>
              <w:rPr>
                <w:b/>
              </w:rPr>
            </w:pPr>
            <w:r>
              <w:rPr>
                <w:b/>
                <w:noProof/>
              </w:rPr>
              <mc:AlternateContent>
                <mc:Choice Requires="wps">
                  <w:drawing>
                    <wp:anchor distT="0" distB="0" distL="114300" distR="114300" simplePos="0" relativeHeight="251620352"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3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2A6D5" id="Rectangle 285" o:spid="_x0000_s1026" style="position:absolute;margin-left:65.7pt;margin-top:-.6pt;width:14.4pt;height:1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GHw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E+O3GHwIAAD4EAAAOAAAAAAAAAAAAAAAAAC4CAABkcnMvZTJvRG9jLnhtbFBL&#10;AQItABQABgAIAAAAIQC/oFG53gAAAAkBAAAPAAAAAAAAAAAAAAAAAHkEAABkcnMvZG93bnJldi54&#10;bWxQSwUGAAAAAAQABADzAAAAhAUAAAAA&#10;"/>
                  </w:pict>
                </mc:Fallback>
              </mc:AlternateContent>
            </w:r>
            <w:r w:rsidR="009F2299">
              <w:rPr>
                <w:b/>
              </w:rPr>
              <w:t>Nie dotyczy</w:t>
            </w:r>
          </w:p>
          <w:p w:rsidR="009F2299" w:rsidRDefault="009F2299" w:rsidP="009F2299">
            <w:pPr>
              <w:tabs>
                <w:tab w:val="left" w:pos="0"/>
              </w:tabs>
              <w:snapToGrid w:val="0"/>
              <w:rPr>
                <w:b/>
              </w:rPr>
            </w:pPr>
          </w:p>
        </w:tc>
      </w:tr>
      <w:tr w:rsidR="00DE4C4C" w:rsidTr="005D0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0"/>
        </w:trPr>
        <w:tc>
          <w:tcPr>
            <w:tcW w:w="6094" w:type="dxa"/>
            <w:tcBorders>
              <w:top w:val="single" w:sz="4" w:space="0" w:color="auto"/>
              <w:left w:val="single" w:sz="4" w:space="0" w:color="000000"/>
              <w:bottom w:val="single" w:sz="4" w:space="0" w:color="auto"/>
            </w:tcBorders>
            <w:vAlign w:val="center"/>
          </w:tcPr>
          <w:p w:rsidR="00DE4C4C" w:rsidRDefault="00DE4C4C" w:rsidP="00593C2F">
            <w:pPr>
              <w:pStyle w:val="Zwykytekst"/>
              <w:overflowPunct/>
              <w:autoSpaceDE/>
              <w:spacing w:after="120"/>
              <w:ind w:left="72" w:right="72"/>
              <w:jc w:val="both"/>
              <w:textAlignment w:val="auto"/>
              <w:rPr>
                <w:rFonts w:ascii="Times New Roman" w:hAnsi="Times New Roman"/>
                <w:b/>
                <w:sz w:val="22"/>
                <w:szCs w:val="22"/>
              </w:rPr>
            </w:pPr>
            <w:r w:rsidRPr="005A32E8">
              <w:rPr>
                <w:rFonts w:ascii="Times New Roman" w:hAnsi="Times New Roman"/>
                <w:sz w:val="22"/>
                <w:szCs w:val="22"/>
              </w:rPr>
              <w:t xml:space="preserve">oświadczenie o przynależności / braku przynależności do grupy kapitałowej </w:t>
            </w:r>
            <w:r w:rsidRPr="0078138D">
              <w:rPr>
                <w:rFonts w:ascii="Times New Roman" w:hAnsi="Times New Roman"/>
                <w:b/>
                <w:sz w:val="22"/>
                <w:szCs w:val="22"/>
              </w:rPr>
              <w:t xml:space="preserve">[wg załącznika nr </w:t>
            </w:r>
            <w:r>
              <w:rPr>
                <w:rFonts w:ascii="Times New Roman" w:hAnsi="Times New Roman"/>
                <w:b/>
                <w:sz w:val="22"/>
                <w:szCs w:val="22"/>
              </w:rPr>
              <w:t>5</w:t>
            </w:r>
            <w:r w:rsidRPr="0078138D">
              <w:rPr>
                <w:rFonts w:ascii="Times New Roman" w:hAnsi="Times New Roman"/>
                <w:b/>
                <w:sz w:val="22"/>
                <w:szCs w:val="22"/>
              </w:rPr>
              <w:t xml:space="preserve"> do SIWZ]</w:t>
            </w:r>
          </w:p>
          <w:p w:rsidR="00DE4C4C" w:rsidRPr="0078138D" w:rsidRDefault="00DE4C4C" w:rsidP="00593C2F">
            <w:pPr>
              <w:pStyle w:val="Zwykytekst"/>
              <w:overflowPunct/>
              <w:autoSpaceDE/>
              <w:ind w:left="72" w:right="72"/>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t>
            </w:r>
            <w:r w:rsidRPr="00E16AE6">
              <w:rPr>
                <w:rFonts w:ascii="Times New Roman" w:hAnsi="Times New Roman"/>
                <w:sz w:val="22"/>
                <w:szCs w:val="22"/>
              </w:rPr>
              <w:t xml:space="preserve">w przypadku Wykonawców </w:t>
            </w:r>
            <w:r w:rsidRPr="00E16AE6">
              <w:rPr>
                <w:rFonts w:ascii="Times New Roman" w:hAnsi="Times New Roman"/>
                <w:color w:val="000000"/>
                <w:sz w:val="22"/>
                <w:szCs w:val="22"/>
              </w:rPr>
              <w:t xml:space="preserve">wspólnie ubiegających się o zamówienie (tj. spółek cywilnych, konsorcjów) </w:t>
            </w:r>
            <w:r w:rsidRPr="00E16AE6">
              <w:rPr>
                <w:rFonts w:ascii="Times New Roman" w:hAnsi="Times New Roman"/>
                <w:sz w:val="22"/>
                <w:szCs w:val="22"/>
              </w:rPr>
              <w:t>przedsiębiorcy składają oddzielnie przedmiotowe oświadczenia</w:t>
            </w:r>
          </w:p>
        </w:tc>
        <w:tc>
          <w:tcPr>
            <w:tcW w:w="3687" w:type="dxa"/>
            <w:gridSpan w:val="2"/>
            <w:tcBorders>
              <w:top w:val="single" w:sz="4" w:space="0" w:color="auto"/>
              <w:left w:val="single" w:sz="4" w:space="0" w:color="000000"/>
              <w:bottom w:val="single" w:sz="4" w:space="0" w:color="auto"/>
              <w:right w:val="single" w:sz="4" w:space="0" w:color="000000"/>
            </w:tcBorders>
          </w:tcPr>
          <w:p w:rsidR="00DE4C4C" w:rsidRDefault="00DE4C4C" w:rsidP="00593C2F">
            <w:pPr>
              <w:tabs>
                <w:tab w:val="left" w:pos="0"/>
              </w:tabs>
              <w:snapToGrid w:val="0"/>
              <w:ind w:left="324"/>
              <w:rPr>
                <w:b/>
              </w:rPr>
            </w:pPr>
          </w:p>
          <w:p w:rsidR="00DE4C4C" w:rsidRDefault="00046B41" w:rsidP="00593C2F">
            <w:pPr>
              <w:tabs>
                <w:tab w:val="left" w:pos="0"/>
              </w:tabs>
              <w:snapToGrid w:val="0"/>
              <w:ind w:left="324"/>
              <w:rPr>
                <w:b/>
              </w:rPr>
            </w:pPr>
            <w:r>
              <w:rPr>
                <w:b/>
                <w:noProof/>
              </w:rPr>
              <mc:AlternateContent>
                <mc:Choice Requires="wps">
                  <w:drawing>
                    <wp:anchor distT="0" distB="0" distL="114300" distR="114300" simplePos="0" relativeHeight="251621376" behindDoc="0" locked="0" layoutInCell="1" allowOverlap="1">
                      <wp:simplePos x="0" y="0"/>
                      <wp:positionH relativeFrom="column">
                        <wp:posOffset>628015</wp:posOffset>
                      </wp:positionH>
                      <wp:positionV relativeFrom="paragraph">
                        <wp:posOffset>113665</wp:posOffset>
                      </wp:positionV>
                      <wp:extent cx="228600" cy="209550"/>
                      <wp:effectExtent l="0" t="0" r="19050" b="19050"/>
                      <wp:wrapNone/>
                      <wp:docPr id="3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FAF7F" id="Rectangle 270" o:spid="_x0000_s1026" style="position:absolute;margin-left:49.45pt;margin-top:8.95pt;width:18pt;height:1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" strokeweight=".26mm"/>
                  </w:pict>
                </mc:Fallback>
              </mc:AlternateContent>
            </w:r>
          </w:p>
          <w:p w:rsidR="00DE4C4C" w:rsidRDefault="00DE4C4C" w:rsidP="00593C2F">
            <w:pPr>
              <w:tabs>
                <w:tab w:val="left" w:pos="0"/>
              </w:tabs>
              <w:snapToGrid w:val="0"/>
              <w:ind w:left="214"/>
              <w:rPr>
                <w:b/>
              </w:rPr>
            </w:pPr>
            <w:r>
              <w:rPr>
                <w:b/>
              </w:rPr>
              <w:t>Tak</w:t>
            </w:r>
          </w:p>
        </w:tc>
      </w:tr>
      <w:tr w:rsidR="00CD77EB" w:rsidTr="0017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7"/>
        </w:trPr>
        <w:tc>
          <w:tcPr>
            <w:tcW w:w="6094" w:type="dxa"/>
            <w:tcBorders>
              <w:top w:val="single" w:sz="4" w:space="0" w:color="auto"/>
              <w:left w:val="single" w:sz="4" w:space="0" w:color="000000"/>
              <w:bottom w:val="single" w:sz="4" w:space="0" w:color="000000"/>
            </w:tcBorders>
            <w:vAlign w:val="center"/>
          </w:tcPr>
          <w:p w:rsidR="00CD77EB" w:rsidRPr="00426D11" w:rsidRDefault="00CD77EB" w:rsidP="00171555">
            <w:pPr>
              <w:jc w:val="both"/>
              <w:rPr>
                <w:sz w:val="22"/>
                <w:szCs w:val="22"/>
              </w:rPr>
            </w:pPr>
            <w:r w:rsidRPr="00426D11">
              <w:rPr>
                <w:sz w:val="22"/>
                <w:szCs w:val="22"/>
              </w:rPr>
              <w:t xml:space="preserve">katalog producenta (importera) lub inny dokument, z którego będzie wynikało, 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 </w:t>
            </w:r>
          </w:p>
        </w:tc>
        <w:tc>
          <w:tcPr>
            <w:tcW w:w="3687" w:type="dxa"/>
            <w:gridSpan w:val="2"/>
            <w:tcBorders>
              <w:top w:val="single" w:sz="4" w:space="0" w:color="auto"/>
              <w:left w:val="single" w:sz="4" w:space="0" w:color="000000"/>
              <w:bottom w:val="single" w:sz="4" w:space="0" w:color="000000"/>
              <w:right w:val="single" w:sz="4" w:space="0" w:color="000000"/>
            </w:tcBorders>
          </w:tcPr>
          <w:p w:rsidR="00CD77EB" w:rsidRPr="007E3D9A" w:rsidRDefault="00CD77EB" w:rsidP="003A4F87">
            <w:pPr>
              <w:tabs>
                <w:tab w:val="left" w:pos="0"/>
              </w:tabs>
              <w:snapToGrid w:val="0"/>
              <w:ind w:left="324"/>
              <w:rPr>
                <w:b/>
                <w:highlight w:val="yellow"/>
              </w:rPr>
            </w:pPr>
          </w:p>
          <w:p w:rsidR="00CD77EB" w:rsidRPr="007E3D9A" w:rsidRDefault="00046B41" w:rsidP="003A4F87">
            <w:pPr>
              <w:tabs>
                <w:tab w:val="left" w:pos="0"/>
              </w:tabs>
              <w:snapToGrid w:val="0"/>
              <w:ind w:left="324"/>
              <w:rPr>
                <w:b/>
                <w:highlight w:val="yellow"/>
              </w:rPr>
            </w:pPr>
            <w:r>
              <w:rPr>
                <w:b/>
                <w:noProof/>
              </w:rPr>
              <mc:AlternateContent>
                <mc:Choice Requires="wps">
                  <w:drawing>
                    <wp:anchor distT="0" distB="0" distL="114300" distR="114300" simplePos="0" relativeHeight="251701248" behindDoc="0" locked="0" layoutInCell="1" allowOverlap="1">
                      <wp:simplePos x="0" y="0"/>
                      <wp:positionH relativeFrom="column">
                        <wp:posOffset>534670</wp:posOffset>
                      </wp:positionH>
                      <wp:positionV relativeFrom="paragraph">
                        <wp:posOffset>130810</wp:posOffset>
                      </wp:positionV>
                      <wp:extent cx="228600" cy="209550"/>
                      <wp:effectExtent l="0" t="0" r="19050" b="19050"/>
                      <wp:wrapNone/>
                      <wp:docPr id="3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49E62" id="Rectangle 270" o:spid="_x0000_s1026" style="position:absolute;margin-left:42.1pt;margin-top:10.3pt;width:18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" strokeweight=".26mm"/>
                  </w:pict>
                </mc:Fallback>
              </mc:AlternateContent>
            </w:r>
          </w:p>
          <w:p w:rsidR="00CD77EB" w:rsidRDefault="00CD77EB" w:rsidP="00BC2D8A">
            <w:pPr>
              <w:tabs>
                <w:tab w:val="left" w:pos="0"/>
              </w:tabs>
              <w:snapToGrid w:val="0"/>
              <w:ind w:left="214"/>
              <w:rPr>
                <w:b/>
              </w:rPr>
            </w:pPr>
            <w:r w:rsidRPr="002125B4">
              <w:rPr>
                <w:b/>
              </w:rPr>
              <w:t>Tak</w:t>
            </w:r>
          </w:p>
          <w:p w:rsidR="00CD77EB" w:rsidRDefault="00CD77EB" w:rsidP="00C2642D">
            <w:pPr>
              <w:rPr>
                <w:b/>
              </w:rPr>
            </w:pPr>
          </w:p>
          <w:p w:rsidR="00CD77EB" w:rsidRDefault="00CD77EB" w:rsidP="00D13CCD">
            <w:pPr>
              <w:tabs>
                <w:tab w:val="left" w:pos="0"/>
              </w:tabs>
              <w:snapToGrid w:val="0"/>
              <w:rPr>
                <w:b/>
              </w:rPr>
            </w:pPr>
          </w:p>
        </w:tc>
      </w:tr>
      <w:tr w:rsidR="005D0BB5" w:rsidTr="00831505">
        <w:trPr>
          <w:cantSplit/>
          <w:trHeight w:val="987"/>
        </w:trPr>
        <w:tc>
          <w:tcPr>
            <w:tcW w:w="6094" w:type="dxa"/>
            <w:vAlign w:val="center"/>
          </w:tcPr>
          <w:p w:rsidR="005D0BB5" w:rsidRPr="00C251D8" w:rsidRDefault="005D0BB5" w:rsidP="00E53C56">
            <w:pPr>
              <w:pStyle w:val="Zwykytekst"/>
              <w:overflowPunct/>
              <w:autoSpaceDE/>
              <w:autoSpaceDN/>
              <w:adjustRightInd/>
              <w:ind w:left="72" w:right="72"/>
              <w:jc w:val="both"/>
              <w:textAlignment w:val="auto"/>
              <w:rPr>
                <w:rFonts w:ascii="Times New Roman" w:hAnsi="Times New Roman"/>
                <w:noProof/>
                <w:sz w:val="22"/>
                <w:szCs w:val="22"/>
              </w:rPr>
            </w:pPr>
            <w:r w:rsidRPr="00C251D8">
              <w:rPr>
                <w:rFonts w:ascii="Times New Roman" w:hAnsi="Times New Roman"/>
                <w:sz w:val="22"/>
                <w:szCs w:val="22"/>
              </w:rPr>
              <w:t xml:space="preserve">wypełniony formularz parametrów technicznych </w:t>
            </w:r>
            <w:r w:rsidR="00E53C56">
              <w:rPr>
                <w:rFonts w:ascii="Times New Roman" w:hAnsi="Times New Roman"/>
                <w:b/>
                <w:color w:val="000000"/>
                <w:sz w:val="22"/>
                <w:szCs w:val="22"/>
              </w:rPr>
              <w:t>[wg załącznika nr 2</w:t>
            </w:r>
            <w:r w:rsidRPr="00C251D8">
              <w:rPr>
                <w:rFonts w:ascii="Times New Roman" w:hAnsi="Times New Roman"/>
                <w:b/>
                <w:color w:val="000000"/>
                <w:sz w:val="22"/>
                <w:szCs w:val="22"/>
              </w:rPr>
              <w:t xml:space="preserve"> do SIWZ]</w:t>
            </w:r>
          </w:p>
        </w:tc>
        <w:tc>
          <w:tcPr>
            <w:tcW w:w="1560" w:type="dxa"/>
          </w:tcPr>
          <w:p w:rsidR="005D0BB5" w:rsidRDefault="005D0BB5">
            <w:pPr>
              <w:rPr>
                <w:b/>
              </w:rPr>
            </w:pPr>
          </w:p>
          <w:p w:rsidR="005D0BB5" w:rsidRDefault="00046B41">
            <w:pPr>
              <w:pStyle w:val="Nagwek4"/>
              <w:rPr>
                <w:rFonts w:ascii="Times New Roman" w:hAnsi="Times New Roman"/>
              </w:rPr>
            </w:pPr>
            <w:r>
              <w:rPr>
                <w:rFonts w:ascii="Times New Roman" w:hAnsi="Times New Roman"/>
                <w:noProof/>
              </w:rPr>
              <mc:AlternateContent>
                <mc:Choice Requires="wps">
                  <w:drawing>
                    <wp:anchor distT="0" distB="0" distL="114300" distR="114300" simplePos="0" relativeHeight="251623424" behindDoc="0" locked="0" layoutInCell="1" allowOverlap="1">
                      <wp:simplePos x="0" y="0"/>
                      <wp:positionH relativeFrom="column">
                        <wp:posOffset>396240</wp:posOffset>
                      </wp:positionH>
                      <wp:positionV relativeFrom="paragraph">
                        <wp:posOffset>29210</wp:posOffset>
                      </wp:positionV>
                      <wp:extent cx="182880" cy="182880"/>
                      <wp:effectExtent l="0" t="0" r="26670" b="26670"/>
                      <wp:wrapNone/>
                      <wp:docPr id="2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DC635" id="Rectangle 258" o:spid="_x0000_s1026" style="position:absolute;margin-left:31.2pt;margin-top:2.3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HgIAAD4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"/>
                  </w:pict>
                </mc:Fallback>
              </mc:AlternateContent>
            </w:r>
            <w:r w:rsidR="005D0BB5">
              <w:rPr>
                <w:rFonts w:ascii="Times New Roman" w:hAnsi="Times New Roman"/>
              </w:rPr>
              <w:t xml:space="preserve">Tak </w:t>
            </w:r>
          </w:p>
          <w:p w:rsidR="005D0BB5" w:rsidRDefault="005D0BB5">
            <w:pPr>
              <w:rPr>
                <w:b/>
              </w:rPr>
            </w:pPr>
          </w:p>
          <w:p w:rsidR="005D0BB5" w:rsidRDefault="005D0BB5" w:rsidP="00B15002">
            <w:pPr>
              <w:rPr>
                <w:b/>
              </w:rPr>
            </w:pPr>
            <w:r>
              <w:rPr>
                <w:b/>
              </w:rPr>
              <w:t xml:space="preserve">  </w:t>
            </w:r>
          </w:p>
        </w:tc>
        <w:tc>
          <w:tcPr>
            <w:tcW w:w="2127" w:type="dxa"/>
          </w:tcPr>
          <w:p w:rsidR="005D0BB5" w:rsidRDefault="005D0BB5">
            <w:pPr>
              <w:rPr>
                <w:b/>
              </w:rPr>
            </w:pPr>
          </w:p>
          <w:p w:rsidR="005D0BB5" w:rsidRDefault="00046B41">
            <w:pPr>
              <w:rPr>
                <w:b/>
              </w:rPr>
            </w:pPr>
            <w:r>
              <w:rPr>
                <w:b/>
                <w:noProof/>
              </w:rPr>
              <mc:AlternateContent>
                <mc:Choice Requires="wps">
                  <w:drawing>
                    <wp:anchor distT="0" distB="0" distL="114300" distR="114300" simplePos="0" relativeHeight="251624448" behindDoc="0" locked="0" layoutInCell="1" allowOverlap="1">
                      <wp:simplePos x="0" y="0"/>
                      <wp:positionH relativeFrom="column">
                        <wp:posOffset>834390</wp:posOffset>
                      </wp:positionH>
                      <wp:positionV relativeFrom="paragraph">
                        <wp:posOffset>-1270</wp:posOffset>
                      </wp:positionV>
                      <wp:extent cx="182880" cy="182880"/>
                      <wp:effectExtent l="0" t="0" r="26670" b="26670"/>
                      <wp:wrapNone/>
                      <wp:docPr id="2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7044A2" id="Rectangle 259" o:spid="_x0000_s1026" style="position:absolute;margin-left:65.7pt;margin-top:-.1pt;width:14.4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z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"/>
                  </w:pict>
                </mc:Fallback>
              </mc:AlternateContent>
            </w:r>
            <w:r w:rsidR="005D0BB5">
              <w:rPr>
                <w:b/>
              </w:rPr>
              <w:t>Nie dotyczy</w:t>
            </w:r>
          </w:p>
          <w:p w:rsidR="005D0BB5" w:rsidRDefault="005D0BB5">
            <w:pPr>
              <w:rPr>
                <w:b/>
              </w:rPr>
            </w:pPr>
          </w:p>
          <w:p w:rsidR="005D0BB5" w:rsidRDefault="005D0BB5" w:rsidP="00BC2F07">
            <w:pPr>
              <w:rPr>
                <w:b/>
              </w:rPr>
            </w:pPr>
          </w:p>
        </w:tc>
      </w:tr>
      <w:tr w:rsidR="005D0BB5" w:rsidTr="00831505">
        <w:trPr>
          <w:cantSplit/>
          <w:trHeight w:val="2261"/>
        </w:trPr>
        <w:tc>
          <w:tcPr>
            <w:tcW w:w="6094" w:type="dxa"/>
            <w:vAlign w:val="center"/>
          </w:tcPr>
          <w:p w:rsidR="005D0BB5" w:rsidRDefault="00046B41" w:rsidP="006021C7">
            <w:pPr>
              <w:snapToGrid w:val="0"/>
              <w:spacing w:after="120"/>
              <w:ind w:left="72" w:right="74"/>
              <w:jc w:val="both"/>
              <w:rPr>
                <w:sz w:val="22"/>
                <w:szCs w:val="22"/>
              </w:rPr>
            </w:pPr>
            <w:r>
              <w:rPr>
                <w:noProof/>
                <w:sz w:val="22"/>
                <w:szCs w:val="22"/>
              </w:rPr>
              <w:lastRenderedPageBreak/>
              <mc:AlternateContent>
                <mc:Choice Requires="wps">
                  <w:drawing>
                    <wp:anchor distT="0" distB="0" distL="114300" distR="114300" simplePos="0" relativeHeight="251678720" behindDoc="0" locked="0" layoutInCell="0" allowOverlap="1" wp14:anchorId="4AC1DED9" wp14:editId="0A8F01AD">
                      <wp:simplePos x="0" y="0"/>
                      <wp:positionH relativeFrom="column">
                        <wp:posOffset>4499610</wp:posOffset>
                      </wp:positionH>
                      <wp:positionV relativeFrom="paragraph">
                        <wp:posOffset>163195</wp:posOffset>
                      </wp:positionV>
                      <wp:extent cx="182880" cy="182880"/>
                      <wp:effectExtent l="0" t="0" r="26670" b="26670"/>
                      <wp:wrapNone/>
                      <wp:docPr id="1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E6781" id="Rectangle 272" o:spid="_x0000_s1026" style="position:absolute;margin-left:354.3pt;margin-top:12.8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wzHw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" o:allowincell="f"/>
                  </w:pict>
                </mc:Fallback>
              </mc:AlternateContent>
            </w:r>
            <w:r w:rsidR="005D0BB5" w:rsidRPr="00F63148">
              <w:rPr>
                <w:sz w:val="22"/>
                <w:szCs w:val="22"/>
              </w:rPr>
              <w:t xml:space="preserve">aktualny odpis z właściwego rejestru lub z centralnej ewidencji i informacji o działalności gospodarczej, jeżeli odrębne przepisy wymagają wpisu do rejestru lub ewidencji, wystawiony </w:t>
            </w:r>
            <w:r w:rsidR="005D0BB5" w:rsidRPr="00F63148">
              <w:rPr>
                <w:b/>
                <w:sz w:val="22"/>
                <w:szCs w:val="22"/>
              </w:rPr>
              <w:t>nie wcześniej niż 6 miesięcy</w:t>
            </w:r>
            <w:r w:rsidR="005D0BB5" w:rsidRPr="00F63148">
              <w:rPr>
                <w:sz w:val="22"/>
                <w:szCs w:val="22"/>
              </w:rPr>
              <w:t xml:space="preserve"> przed upływem terminu składania ofert</w:t>
            </w:r>
          </w:p>
          <w:p w:rsidR="005D0BB5" w:rsidRDefault="005D0BB5" w:rsidP="006021C7">
            <w:pPr>
              <w:ind w:left="72" w:right="74"/>
              <w:jc w:val="both"/>
              <w:rPr>
                <w:sz w:val="22"/>
                <w:szCs w:val="22"/>
              </w:rPr>
            </w:pPr>
            <w:r>
              <w:rPr>
                <w:b/>
                <w:sz w:val="22"/>
                <w:szCs w:val="22"/>
              </w:rPr>
              <w:t>UWAGA:</w:t>
            </w:r>
            <w:r>
              <w:rPr>
                <w:sz w:val="22"/>
                <w:szCs w:val="22"/>
              </w:rPr>
              <w:t xml:space="preserve"> w przypadku Wykonawców </w:t>
            </w:r>
            <w:r>
              <w:rPr>
                <w:color w:val="000000"/>
                <w:sz w:val="22"/>
                <w:szCs w:val="22"/>
              </w:rPr>
              <w:t xml:space="preserve">wspólnie ubiegających się o zamówienie (tj. spółek cywilnych, konsorcjów) </w:t>
            </w:r>
            <w:r>
              <w:rPr>
                <w:sz w:val="22"/>
                <w:szCs w:val="22"/>
              </w:rPr>
              <w:t>wymagane dokumenty rejestracyjne winny dotyczyć wszystkich wspólników (podmiotów)</w:t>
            </w:r>
          </w:p>
        </w:tc>
        <w:tc>
          <w:tcPr>
            <w:tcW w:w="1560" w:type="dxa"/>
          </w:tcPr>
          <w:p w:rsidR="005D0BB5" w:rsidRDefault="005D0BB5" w:rsidP="009A128D">
            <w:pPr>
              <w:rPr>
                <w:b/>
              </w:rPr>
            </w:pPr>
          </w:p>
          <w:p w:rsidR="005D0BB5" w:rsidRDefault="005D0BB5" w:rsidP="009A128D">
            <w:pPr>
              <w:rPr>
                <w:b/>
              </w:rPr>
            </w:pPr>
            <w:r>
              <w:rPr>
                <w:b/>
              </w:rPr>
              <w:t xml:space="preserve">Tak </w:t>
            </w:r>
          </w:p>
          <w:p w:rsidR="005D0BB5" w:rsidRDefault="005D0BB5" w:rsidP="009A128D">
            <w:pPr>
              <w:rPr>
                <w:b/>
              </w:rPr>
            </w:pPr>
          </w:p>
          <w:p w:rsidR="005D0BB5" w:rsidRDefault="005D0BB5" w:rsidP="009A128D">
            <w:pPr>
              <w:rPr>
                <w:b/>
              </w:rPr>
            </w:pPr>
          </w:p>
          <w:p w:rsidR="005D0BB5" w:rsidRPr="00FF0DE3" w:rsidRDefault="005D0BB5" w:rsidP="009A128D">
            <w:pPr>
              <w:pStyle w:val="Nagwek5"/>
              <w:rPr>
                <w:rFonts w:ascii="Times New Roman" w:hAnsi="Times New Roman"/>
              </w:rPr>
            </w:pPr>
            <w:r w:rsidRPr="00FF0DE3">
              <w:rPr>
                <w:rFonts w:ascii="Times New Roman" w:hAnsi="Times New Roman"/>
              </w:rPr>
              <w:t xml:space="preserve">                              </w:t>
            </w:r>
          </w:p>
        </w:tc>
        <w:tc>
          <w:tcPr>
            <w:tcW w:w="2127" w:type="dxa"/>
          </w:tcPr>
          <w:p w:rsidR="005D0BB5" w:rsidRDefault="00E53C56" w:rsidP="009A128D">
            <w:pPr>
              <w:rPr>
                <w:b/>
              </w:rPr>
            </w:pPr>
            <w:r>
              <w:rPr>
                <w:noProof/>
                <w:sz w:val="22"/>
                <w:szCs w:val="22"/>
              </w:rPr>
              <mc:AlternateContent>
                <mc:Choice Requires="wps">
                  <w:drawing>
                    <wp:anchor distT="0" distB="0" distL="114300" distR="114300" simplePos="0" relativeHeight="251684864" behindDoc="0" locked="0" layoutInCell="0" allowOverlap="1" wp14:anchorId="38A7528D" wp14:editId="0616AD17">
                      <wp:simplePos x="0" y="0"/>
                      <wp:positionH relativeFrom="column">
                        <wp:posOffset>5937539</wp:posOffset>
                      </wp:positionH>
                      <wp:positionV relativeFrom="paragraph">
                        <wp:posOffset>163682</wp:posOffset>
                      </wp:positionV>
                      <wp:extent cx="182880" cy="182880"/>
                      <wp:effectExtent l="0" t="0" r="26670" b="2667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0A2A2" id="Rectangle 273" o:spid="_x0000_s1026" style="position:absolute;margin-left:467.5pt;margin-top:12.9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5Hw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" o:allowincell="f"/>
                  </w:pict>
                </mc:Fallback>
              </mc:AlternateContent>
            </w:r>
          </w:p>
          <w:p w:rsidR="005D0BB5" w:rsidRDefault="005D0BB5" w:rsidP="009A128D">
            <w:pPr>
              <w:rPr>
                <w:b/>
              </w:rPr>
            </w:pPr>
            <w:r>
              <w:rPr>
                <w:b/>
              </w:rPr>
              <w:t xml:space="preserve"> Nie dotyczy </w:t>
            </w:r>
          </w:p>
        </w:tc>
      </w:tr>
      <w:tr w:rsidR="005D0BB5" w:rsidTr="00831505">
        <w:trPr>
          <w:cantSplit/>
          <w:trHeight w:val="3100"/>
        </w:trPr>
        <w:tc>
          <w:tcPr>
            <w:tcW w:w="6094" w:type="dxa"/>
            <w:vAlign w:val="center"/>
          </w:tcPr>
          <w:p w:rsidR="005D0BB5" w:rsidRDefault="00046B41" w:rsidP="006021C7">
            <w:pPr>
              <w:tabs>
                <w:tab w:val="left" w:pos="378"/>
              </w:tabs>
              <w:snapToGrid w:val="0"/>
              <w:spacing w:before="120"/>
              <w:ind w:left="72" w:right="71"/>
              <w:jc w:val="both"/>
              <w:rPr>
                <w:bCs/>
                <w:sz w:val="22"/>
                <w:szCs w:val="22"/>
              </w:rPr>
            </w:pPr>
            <w:r>
              <w:rPr>
                <w:noProof/>
                <w:sz w:val="22"/>
                <w:szCs w:val="22"/>
              </w:rPr>
              <mc:AlternateContent>
                <mc:Choice Requires="wps">
                  <w:drawing>
                    <wp:anchor distT="0" distB="0" distL="114300" distR="114300" simplePos="0" relativeHeight="251685888" behindDoc="0" locked="0" layoutInCell="0" allowOverlap="1">
                      <wp:simplePos x="0" y="0"/>
                      <wp:positionH relativeFrom="column">
                        <wp:posOffset>4530090</wp:posOffset>
                      </wp:positionH>
                      <wp:positionV relativeFrom="paragraph">
                        <wp:posOffset>149860</wp:posOffset>
                      </wp:positionV>
                      <wp:extent cx="182880" cy="182880"/>
                      <wp:effectExtent l="0" t="0" r="26670" b="26670"/>
                      <wp:wrapNone/>
                      <wp:docPr id="1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2271A" id="Rectangle 274" o:spid="_x0000_s1026" style="position:absolute;margin-left:356.7pt;margin-top:11.8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SuuZp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" o:allowincell="f"/>
                  </w:pict>
                </mc:Fallback>
              </mc:AlternateContent>
            </w:r>
            <w:r w:rsidR="005D0BB5" w:rsidRPr="007A57F3">
              <w:rPr>
                <w:color w:val="000000"/>
                <w:sz w:val="22"/>
                <w:szCs w:val="22"/>
              </w:rPr>
              <w:t xml:space="preserve">aktualne zaświadczenie właściwego naczelnika </w:t>
            </w:r>
            <w:r w:rsidR="005D0BB5" w:rsidRPr="007A57F3">
              <w:rPr>
                <w:bCs/>
                <w:color w:val="000000"/>
                <w:sz w:val="22"/>
                <w:szCs w:val="22"/>
              </w:rPr>
              <w:t>urzędu skarbowego potwierdzające</w:t>
            </w:r>
            <w:r w:rsidR="005D0BB5" w:rsidRPr="007A57F3">
              <w:rPr>
                <w:color w:val="000000"/>
                <w:sz w:val="22"/>
                <w:szCs w:val="22"/>
              </w:rPr>
              <w:t xml:space="preserve">, że Wykonawca nie zalega z opłacaniem podatków, lub zaświadczenie,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3652"/>
        </w:trPr>
        <w:tc>
          <w:tcPr>
            <w:tcW w:w="6094" w:type="dxa"/>
            <w:vAlign w:val="center"/>
          </w:tcPr>
          <w:p w:rsidR="005D0BB5" w:rsidRDefault="00046B41" w:rsidP="006021C7">
            <w:pPr>
              <w:tabs>
                <w:tab w:val="left" w:pos="378"/>
              </w:tabs>
              <w:snapToGrid w:val="0"/>
              <w:spacing w:before="120"/>
              <w:ind w:left="72" w:right="71"/>
              <w:jc w:val="both"/>
              <w:rPr>
                <w:bCs/>
                <w:sz w:val="22"/>
                <w:szCs w:val="22"/>
              </w:rPr>
            </w:pPr>
            <w:r>
              <w:rPr>
                <w:noProof/>
                <w:color w:val="000000"/>
                <w:sz w:val="22"/>
                <w:szCs w:val="22"/>
              </w:rPr>
              <mc:AlternateContent>
                <mc:Choice Requires="wps">
                  <w:drawing>
                    <wp:anchor distT="0" distB="0" distL="114300" distR="114300" simplePos="0" relativeHeight="251687936" behindDoc="0" locked="0" layoutInCell="0" allowOverlap="1">
                      <wp:simplePos x="0" y="0"/>
                      <wp:positionH relativeFrom="column">
                        <wp:posOffset>4530090</wp:posOffset>
                      </wp:positionH>
                      <wp:positionV relativeFrom="paragraph">
                        <wp:posOffset>170815</wp:posOffset>
                      </wp:positionV>
                      <wp:extent cx="182880" cy="182880"/>
                      <wp:effectExtent l="0" t="0" r="26670" b="26670"/>
                      <wp:wrapNone/>
                      <wp:docPr id="1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69252" id="Rectangle 276" o:spid="_x0000_s1026" style="position:absolute;margin-left:356.7pt;margin-top:13.4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" o:allowincell="f"/>
                  </w:pict>
                </mc:Fallback>
              </mc:AlternateContent>
            </w:r>
            <w:r w:rsidR="005D0BB5" w:rsidRPr="007A57F3">
              <w:rPr>
                <w:color w:val="000000"/>
                <w:sz w:val="22"/>
                <w:szCs w:val="22"/>
              </w:rPr>
              <w:t xml:space="preserve">aktualne zaświadczenie </w:t>
            </w:r>
            <w:r w:rsidR="005D0BB5" w:rsidRPr="007A57F3">
              <w:rPr>
                <w:bCs/>
                <w:color w:val="000000"/>
                <w:sz w:val="22"/>
                <w:szCs w:val="22"/>
              </w:rPr>
              <w:t>właściwego oddziału Zakładu Ubezpieczeń Społecznych lub Kasy Rolniczego Ubezpieczenia Społecznego potwierdzające</w:t>
            </w:r>
            <w:r w:rsidR="005D0BB5" w:rsidRPr="007A57F3">
              <w:rPr>
                <w:color w:val="000000"/>
                <w:sz w:val="22"/>
                <w:szCs w:val="22"/>
              </w:rPr>
              <w:t xml:space="preserv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372"/>
        </w:trPr>
        <w:tc>
          <w:tcPr>
            <w:tcW w:w="6094" w:type="dxa"/>
            <w:vAlign w:val="center"/>
          </w:tcPr>
          <w:p w:rsidR="005D0BB5" w:rsidRDefault="00046B41" w:rsidP="006021C7">
            <w:pPr>
              <w:tabs>
                <w:tab w:val="left" w:pos="424"/>
              </w:tabs>
              <w:snapToGrid w:val="0"/>
              <w:spacing w:before="120"/>
              <w:ind w:left="72" w:right="71"/>
              <w:jc w:val="both"/>
              <w:rPr>
                <w:bCs/>
                <w:color w:val="000000"/>
                <w:sz w:val="22"/>
                <w:szCs w:val="22"/>
              </w:rPr>
            </w:pPr>
            <w:r>
              <w:rPr>
                <w:noProof/>
                <w:color w:val="000000"/>
                <w:sz w:val="22"/>
                <w:szCs w:val="22"/>
              </w:rPr>
              <mc:AlternateContent>
                <mc:Choice Requires="wps">
                  <w:drawing>
                    <wp:anchor distT="0" distB="0" distL="114300" distR="114300" simplePos="0" relativeHeight="251686912" behindDoc="0" locked="0" layoutInCell="0" allowOverlap="1">
                      <wp:simplePos x="0" y="0"/>
                      <wp:positionH relativeFrom="column">
                        <wp:posOffset>4530090</wp:posOffset>
                      </wp:positionH>
                      <wp:positionV relativeFrom="paragraph">
                        <wp:posOffset>160020</wp:posOffset>
                      </wp:positionV>
                      <wp:extent cx="182880" cy="182880"/>
                      <wp:effectExtent l="0" t="0" r="26670" b="2667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F1363" id="Rectangle 275" o:spid="_x0000_s1026" style="position:absolute;margin-left:356.7pt;margin-top:12.6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8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" o:allowincell="f"/>
                  </w:pict>
                </mc:Fallback>
              </mc:AlternateContent>
            </w:r>
            <w:r w:rsidR="005D0BB5" w:rsidRPr="0012209F">
              <w:rPr>
                <w:bCs/>
                <w:color w:val="000000"/>
                <w:sz w:val="22"/>
                <w:szCs w:val="22"/>
              </w:rPr>
              <w:t xml:space="preserve">aktualna informacja z Krajowego Rejestru Karnego w zakresie określonym w art. 24 ust. 1 pkt 4 - 8 </w:t>
            </w:r>
            <w:r w:rsidR="005D0BB5">
              <w:rPr>
                <w:bCs/>
                <w:color w:val="000000"/>
                <w:sz w:val="22"/>
                <w:szCs w:val="22"/>
              </w:rPr>
              <w:t xml:space="preserve">ustawy </w:t>
            </w:r>
            <w:r w:rsidR="005D0BB5" w:rsidRPr="0012209F">
              <w:rPr>
                <w:bCs/>
                <w:color w:val="000000"/>
                <w:sz w:val="22"/>
                <w:szCs w:val="22"/>
              </w:rPr>
              <w:t>Praw</w:t>
            </w:r>
            <w:r w:rsidR="005D0BB5">
              <w:rPr>
                <w:bCs/>
                <w:color w:val="000000"/>
                <w:sz w:val="22"/>
                <w:szCs w:val="22"/>
              </w:rPr>
              <w:t>o</w:t>
            </w:r>
            <w:r w:rsidR="005D0BB5" w:rsidRPr="0012209F">
              <w:rPr>
                <w:bCs/>
                <w:color w:val="000000"/>
                <w:sz w:val="22"/>
                <w:szCs w:val="22"/>
              </w:rPr>
              <w:t xml:space="preserve"> zamówień publicznych, </w:t>
            </w:r>
            <w:r w:rsidR="005D0BB5" w:rsidRPr="00403A56">
              <w:rPr>
                <w:b/>
                <w:bCs/>
                <w:color w:val="000000"/>
                <w:sz w:val="22"/>
                <w:szCs w:val="22"/>
              </w:rPr>
              <w:t>wystawiona</w:t>
            </w:r>
            <w:r w:rsidR="005D0BB5" w:rsidRPr="0012209F">
              <w:rPr>
                <w:bCs/>
                <w:color w:val="000000"/>
                <w:sz w:val="22"/>
                <w:szCs w:val="22"/>
              </w:rPr>
              <w:t xml:space="preserve"> </w:t>
            </w:r>
            <w:r w:rsidR="005D0BB5" w:rsidRPr="0012209F">
              <w:rPr>
                <w:b/>
                <w:bCs/>
                <w:color w:val="000000"/>
                <w:sz w:val="22"/>
                <w:szCs w:val="22"/>
              </w:rPr>
              <w:t xml:space="preserve">nie wcześniej niż 6 miesięcy </w:t>
            </w:r>
            <w:r w:rsidR="005D0BB5" w:rsidRPr="0012209F">
              <w:rPr>
                <w:bCs/>
                <w:color w:val="000000"/>
                <w:sz w:val="22"/>
                <w:szCs w:val="22"/>
              </w:rPr>
              <w:t>przed upływem terminu składania ofert</w:t>
            </w:r>
          </w:p>
          <w:p w:rsidR="005D0BB5" w:rsidRDefault="005D0BB5" w:rsidP="006021C7">
            <w:pPr>
              <w:tabs>
                <w:tab w:val="left" w:pos="424"/>
              </w:tabs>
              <w:snapToGrid w:val="0"/>
              <w:spacing w:before="12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149"/>
        </w:trPr>
        <w:tc>
          <w:tcPr>
            <w:tcW w:w="6094" w:type="dxa"/>
            <w:vAlign w:val="center"/>
          </w:tcPr>
          <w:p w:rsidR="005D0BB5" w:rsidRDefault="00046B41" w:rsidP="006021C7">
            <w:pPr>
              <w:tabs>
                <w:tab w:val="left" w:pos="424"/>
              </w:tabs>
              <w:snapToGrid w:val="0"/>
              <w:spacing w:after="120"/>
              <w:ind w:left="72" w:right="71"/>
              <w:jc w:val="both"/>
              <w:rPr>
                <w:bCs/>
                <w:color w:val="000000"/>
                <w:sz w:val="22"/>
                <w:szCs w:val="22"/>
              </w:rPr>
            </w:pPr>
            <w:r>
              <w:rPr>
                <w:bCs/>
                <w:noProof/>
                <w:color w:val="000000"/>
                <w:sz w:val="22"/>
                <w:szCs w:val="22"/>
              </w:rPr>
              <mc:AlternateContent>
                <mc:Choice Requires="wps">
                  <w:drawing>
                    <wp:anchor distT="0" distB="0" distL="114300" distR="114300" simplePos="0" relativeHeight="251700224" behindDoc="0" locked="0" layoutInCell="0" allowOverlap="1">
                      <wp:simplePos x="0" y="0"/>
                      <wp:positionH relativeFrom="column">
                        <wp:posOffset>4461510</wp:posOffset>
                      </wp:positionH>
                      <wp:positionV relativeFrom="paragraph">
                        <wp:posOffset>186690</wp:posOffset>
                      </wp:positionV>
                      <wp:extent cx="182880" cy="182880"/>
                      <wp:effectExtent l="0" t="0" r="26670" b="26670"/>
                      <wp:wrapNone/>
                      <wp:docPr id="1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0BD95" id="Rectangle 279" o:spid="_x0000_s1026" style="position:absolute;margin-left:351.3pt;margin-top:14.7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DHwIAAD4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" o:allowincell="f"/>
                  </w:pict>
                </mc:Fallback>
              </mc:AlternateContent>
            </w:r>
            <w:r w:rsidR="005D0BB5" w:rsidRPr="00397E1E">
              <w:rPr>
                <w:bCs/>
                <w:color w:val="000000"/>
                <w:sz w:val="22"/>
                <w:szCs w:val="22"/>
              </w:rPr>
              <w:t xml:space="preserve">aktualna informacja z Krajowego Rejestru Karnego w zakresie określonym w art. 24 ust. 1 pkt 10 i 11 </w:t>
            </w:r>
            <w:proofErr w:type="spellStart"/>
            <w:r w:rsidR="005D0BB5" w:rsidRPr="00397E1E">
              <w:rPr>
                <w:bCs/>
                <w:color w:val="000000"/>
                <w:sz w:val="22"/>
                <w:szCs w:val="22"/>
              </w:rPr>
              <w:t>pzp</w:t>
            </w:r>
            <w:proofErr w:type="spellEnd"/>
            <w:r w:rsidR="005D0BB5" w:rsidRPr="00397E1E">
              <w:rPr>
                <w:bCs/>
                <w:color w:val="000000"/>
                <w:sz w:val="22"/>
                <w:szCs w:val="22"/>
              </w:rPr>
              <w:t xml:space="preserve">, </w:t>
            </w:r>
            <w:r w:rsidR="005D0BB5" w:rsidRPr="00397E1E">
              <w:rPr>
                <w:b/>
                <w:bCs/>
                <w:color w:val="000000"/>
                <w:sz w:val="22"/>
                <w:szCs w:val="22"/>
              </w:rPr>
              <w:t>wystawiona nie wcześniej niż 6 miesięcy</w:t>
            </w:r>
            <w:r w:rsidR="005D0BB5" w:rsidRPr="00397E1E">
              <w:rPr>
                <w:bCs/>
                <w:color w:val="000000"/>
                <w:sz w:val="22"/>
                <w:szCs w:val="22"/>
              </w:rPr>
              <w:t xml:space="preserve"> przed upływem terminu składania ofert</w:t>
            </w:r>
          </w:p>
          <w:p w:rsidR="005D0BB5" w:rsidRDefault="005D0BB5" w:rsidP="006021C7">
            <w:pPr>
              <w:tabs>
                <w:tab w:val="left" w:pos="424"/>
              </w:tabs>
              <w:snapToGrid w:val="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Pr="00CB0B1E" w:rsidRDefault="005D0BB5" w:rsidP="003A4F87">
            <w:pPr>
              <w:rPr>
                <w:b/>
                <w:highlight w:val="red"/>
              </w:rPr>
            </w:pPr>
          </w:p>
          <w:p w:rsidR="005D0BB5" w:rsidRPr="00155DFA" w:rsidRDefault="005D0BB5" w:rsidP="003A4F87">
            <w:pPr>
              <w:rPr>
                <w:b/>
              </w:rPr>
            </w:pPr>
            <w:r w:rsidRPr="00155DFA">
              <w:rPr>
                <w:b/>
              </w:rPr>
              <w:t xml:space="preserve">Tak </w:t>
            </w:r>
          </w:p>
          <w:p w:rsidR="005D0BB5" w:rsidRPr="00CB0B1E" w:rsidRDefault="005D0BB5" w:rsidP="003A4F87">
            <w:pPr>
              <w:rPr>
                <w:b/>
                <w:highlight w:val="red"/>
              </w:rPr>
            </w:pPr>
          </w:p>
          <w:p w:rsidR="005D0BB5" w:rsidRPr="00CB0B1E" w:rsidRDefault="005D0BB5" w:rsidP="003A4F87">
            <w:pPr>
              <w:rPr>
                <w:b/>
                <w:highlight w:val="red"/>
              </w:rPr>
            </w:pPr>
          </w:p>
          <w:p w:rsidR="005D0BB5" w:rsidRPr="00CB0B1E" w:rsidRDefault="005D0BB5" w:rsidP="003A4F87">
            <w:pPr>
              <w:rPr>
                <w:b/>
                <w:highlight w:val="red"/>
              </w:rPr>
            </w:pPr>
          </w:p>
        </w:tc>
      </w:tr>
      <w:tr w:rsidR="005D0BB5" w:rsidTr="00831505">
        <w:trPr>
          <w:cantSplit/>
          <w:trHeight w:val="2503"/>
        </w:trPr>
        <w:tc>
          <w:tcPr>
            <w:tcW w:w="6094" w:type="dxa"/>
            <w:vAlign w:val="center"/>
          </w:tcPr>
          <w:p w:rsidR="005D0BB5" w:rsidRDefault="00046B41" w:rsidP="00324063">
            <w:pPr>
              <w:tabs>
                <w:tab w:val="left" w:pos="424"/>
              </w:tabs>
              <w:snapToGrid w:val="0"/>
              <w:ind w:left="72" w:right="71"/>
              <w:jc w:val="both"/>
              <w:rPr>
                <w:sz w:val="22"/>
                <w:szCs w:val="22"/>
              </w:rPr>
            </w:pPr>
            <w:r>
              <w:rPr>
                <w:noProof/>
                <w:sz w:val="22"/>
                <w:szCs w:val="22"/>
              </w:rPr>
              <w:lastRenderedPageBreak/>
              <mc:AlternateContent>
                <mc:Choice Requires="wps">
                  <w:drawing>
                    <wp:anchor distT="0" distB="0" distL="114300" distR="114300" simplePos="0" relativeHeight="251691008" behindDoc="0" locked="0" layoutInCell="0" allowOverlap="1" wp14:anchorId="1B1A5ACF" wp14:editId="5D1A71B7">
                      <wp:simplePos x="0" y="0"/>
                      <wp:positionH relativeFrom="column">
                        <wp:posOffset>4491990</wp:posOffset>
                      </wp:positionH>
                      <wp:positionV relativeFrom="paragraph">
                        <wp:posOffset>187325</wp:posOffset>
                      </wp:positionV>
                      <wp:extent cx="182880" cy="182880"/>
                      <wp:effectExtent l="0" t="0" r="26670" b="2667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68960" id="Rectangle 277" o:spid="_x0000_s1026" style="position:absolute;margin-left:353.7pt;margin-top:14.7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" o:allowincell="f"/>
                  </w:pict>
                </mc:Fallback>
              </mc:AlternateContent>
            </w:r>
            <w:r w:rsidR="005D0BB5" w:rsidRPr="0012209F">
              <w:rPr>
                <w:sz w:val="22"/>
                <w:szCs w:val="22"/>
              </w:rPr>
              <w:t xml:space="preserve">aktualna informacja z Krajowego Rejestru Karnego w zakresie określonym w art. 24 ust. 1 pkt 9 </w:t>
            </w:r>
            <w:r w:rsidR="005D0BB5">
              <w:rPr>
                <w:sz w:val="22"/>
                <w:szCs w:val="22"/>
              </w:rPr>
              <w:t xml:space="preserve">ustawy </w:t>
            </w:r>
            <w:r w:rsidR="005D0BB5" w:rsidRPr="0012209F">
              <w:rPr>
                <w:sz w:val="22"/>
                <w:szCs w:val="22"/>
              </w:rPr>
              <w:t>Praw</w:t>
            </w:r>
            <w:r w:rsidR="005D0BB5">
              <w:rPr>
                <w:sz w:val="22"/>
                <w:szCs w:val="22"/>
              </w:rPr>
              <w:t>o</w:t>
            </w:r>
            <w:r w:rsidR="005D0BB5" w:rsidRPr="0012209F">
              <w:rPr>
                <w:sz w:val="22"/>
                <w:szCs w:val="22"/>
              </w:rPr>
              <w:t xml:space="preserve"> zamówień publicznych, </w:t>
            </w:r>
            <w:r w:rsidR="005D0BB5" w:rsidRPr="00403A56">
              <w:rPr>
                <w:b/>
                <w:sz w:val="22"/>
                <w:szCs w:val="22"/>
              </w:rPr>
              <w:t>wystawiona nie wcześniej niż 6 miesięcy</w:t>
            </w:r>
            <w:r w:rsidR="005D0BB5" w:rsidRPr="0012209F">
              <w:rPr>
                <w:sz w:val="22"/>
                <w:szCs w:val="22"/>
              </w:rPr>
              <w:t xml:space="preserve"> przed upływem terminu składania ofert [dotyczy wyłącznie podmiotów zbiorowych, zgodnie z ustawą z dnia 28 października 2002 r. o odpowiedzialności podmiotów zbiorowych za czyny zabronione pod groźbą kary </w:t>
            </w:r>
            <w:r w:rsidR="005D0BB5" w:rsidRPr="00040BDD">
              <w:rPr>
                <w:color w:val="000000" w:themeColor="text1"/>
                <w:sz w:val="22"/>
                <w:szCs w:val="22"/>
              </w:rPr>
              <w:t>(</w:t>
            </w:r>
            <w:r w:rsidR="00040BDD" w:rsidRPr="00040BDD">
              <w:rPr>
                <w:color w:val="000000" w:themeColor="text1"/>
                <w:sz w:val="22"/>
                <w:szCs w:val="22"/>
              </w:rPr>
              <w:t>t. jedn. Dz. U. 2014 poz. 1417 ze zm.</w:t>
            </w:r>
            <w:r w:rsidR="005D0BB5" w:rsidRPr="00040BDD">
              <w:rPr>
                <w:color w:val="000000" w:themeColor="text1"/>
                <w:sz w:val="22"/>
                <w:szCs w:val="22"/>
              </w:rPr>
              <w:t xml:space="preserve">), </w:t>
            </w:r>
            <w:r w:rsidR="005D0BB5" w:rsidRPr="0012209F">
              <w:rPr>
                <w:sz w:val="22"/>
                <w:szCs w:val="22"/>
              </w:rPr>
              <w:t>nie dotyczy przedsiębiorców będących osobami fizycznymi, w tym spółek cywilnych]</w:t>
            </w:r>
          </w:p>
        </w:tc>
        <w:tc>
          <w:tcPr>
            <w:tcW w:w="1560" w:type="dxa"/>
          </w:tcPr>
          <w:p w:rsidR="005D0BB5" w:rsidRDefault="005D0BB5" w:rsidP="003A4F87">
            <w:pPr>
              <w:rPr>
                <w:b/>
              </w:rPr>
            </w:pPr>
          </w:p>
          <w:p w:rsidR="005D0BB5" w:rsidRDefault="005D0BB5" w:rsidP="003A4F87">
            <w:pPr>
              <w:rPr>
                <w:b/>
              </w:rPr>
            </w:pPr>
            <w:r>
              <w:rPr>
                <w:b/>
              </w:rPr>
              <w:t xml:space="preserve">Tak </w:t>
            </w:r>
          </w:p>
          <w:p w:rsidR="005D0BB5" w:rsidRDefault="005D0BB5" w:rsidP="003A4F87">
            <w:pPr>
              <w:rPr>
                <w:b/>
              </w:rPr>
            </w:pPr>
          </w:p>
          <w:p w:rsidR="005D0BB5" w:rsidRDefault="005D0BB5" w:rsidP="003A4F87">
            <w:pPr>
              <w:rPr>
                <w:b/>
              </w:rPr>
            </w:pPr>
          </w:p>
          <w:p w:rsidR="005D0BB5" w:rsidRPr="00FF0DE3" w:rsidRDefault="005D0BB5" w:rsidP="003A4F87">
            <w:pPr>
              <w:pStyle w:val="Nagwek5"/>
              <w:rPr>
                <w:rFonts w:ascii="Times New Roman" w:hAnsi="Times New Roman"/>
              </w:rPr>
            </w:pPr>
          </w:p>
        </w:tc>
        <w:tc>
          <w:tcPr>
            <w:tcW w:w="2127" w:type="dxa"/>
          </w:tcPr>
          <w:p w:rsidR="005D0BB5" w:rsidRDefault="005D0BB5" w:rsidP="003A4F87">
            <w:pPr>
              <w:rPr>
                <w:b/>
              </w:rPr>
            </w:pPr>
          </w:p>
          <w:p w:rsidR="005D0BB5" w:rsidRDefault="00882505" w:rsidP="003A4F87">
            <w:pPr>
              <w:rPr>
                <w:b/>
              </w:rPr>
            </w:pPr>
            <w:r>
              <w:rPr>
                <w:noProof/>
                <w:sz w:val="22"/>
                <w:szCs w:val="22"/>
              </w:rPr>
              <mc:AlternateContent>
                <mc:Choice Requires="wps">
                  <w:drawing>
                    <wp:anchor distT="0" distB="0" distL="114300" distR="114300" simplePos="0" relativeHeight="251699200" behindDoc="0" locked="0" layoutInCell="0" allowOverlap="1" wp14:anchorId="42BAE4A0" wp14:editId="16E19862">
                      <wp:simplePos x="0" y="0"/>
                      <wp:positionH relativeFrom="column">
                        <wp:posOffset>6011207</wp:posOffset>
                      </wp:positionH>
                      <wp:positionV relativeFrom="paragraph">
                        <wp:posOffset>190351</wp:posOffset>
                      </wp:positionV>
                      <wp:extent cx="182880" cy="182880"/>
                      <wp:effectExtent l="0" t="0" r="26670" b="2667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E0B4F" id="Rectangle 278" o:spid="_x0000_s1026" style="position:absolute;margin-left:473.3pt;margin-top:15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" o:allowincell="f"/>
                  </w:pict>
                </mc:Fallback>
              </mc:AlternateContent>
            </w:r>
            <w:r w:rsidR="005D0BB5">
              <w:rPr>
                <w:b/>
              </w:rPr>
              <w:t xml:space="preserve"> Nie dotyczy </w:t>
            </w:r>
          </w:p>
        </w:tc>
      </w:tr>
      <w:tr w:rsidR="005D0BB5" w:rsidTr="00831505">
        <w:trPr>
          <w:cantSplit/>
          <w:trHeight w:val="1592"/>
        </w:trPr>
        <w:tc>
          <w:tcPr>
            <w:tcW w:w="6094" w:type="dxa"/>
            <w:vAlign w:val="center"/>
          </w:tcPr>
          <w:p w:rsidR="005D0BB5" w:rsidRDefault="00046B41" w:rsidP="006021C7">
            <w:pPr>
              <w:tabs>
                <w:tab w:val="left" w:pos="396"/>
              </w:tabs>
              <w:snapToGrid w:val="0"/>
              <w:ind w:left="72" w:right="71"/>
              <w:jc w:val="both"/>
              <w:rPr>
                <w:b/>
                <w:color w:val="000000"/>
                <w:sz w:val="22"/>
                <w:szCs w:val="22"/>
                <w:shd w:val="clear" w:color="auto" w:fill="00FF00"/>
              </w:rPr>
            </w:pPr>
            <w:r>
              <w:rPr>
                <w:noProof/>
                <w:color w:val="000000"/>
                <w:sz w:val="22"/>
                <w:szCs w:val="22"/>
              </w:rPr>
              <mc:AlternateContent>
                <mc:Choice Requires="wps">
                  <w:drawing>
                    <wp:anchor distT="0" distB="0" distL="114300" distR="114300" simplePos="0" relativeHeight="251675648" behindDoc="0" locked="0" layoutInCell="0" allowOverlap="1" wp14:anchorId="63A46C7B" wp14:editId="35E28652">
                      <wp:simplePos x="0" y="0"/>
                      <wp:positionH relativeFrom="column">
                        <wp:posOffset>4491990</wp:posOffset>
                      </wp:positionH>
                      <wp:positionV relativeFrom="paragraph">
                        <wp:posOffset>165100</wp:posOffset>
                      </wp:positionV>
                      <wp:extent cx="182880" cy="182880"/>
                      <wp:effectExtent l="0" t="0" r="26670" b="26670"/>
                      <wp:wrapNone/>
                      <wp:docPr id="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4C36E5" id="Rectangle 271" o:spid="_x0000_s1026" style="position:absolute;margin-left:353.7pt;margin-top:13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B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" o:allowincell="f"/>
                  </w:pict>
                </mc:Fallback>
              </mc:AlternateContent>
            </w:r>
            <w:r w:rsidR="005D0BB5" w:rsidRPr="002A09A1">
              <w:rPr>
                <w:color w:val="000000"/>
                <w:sz w:val="22"/>
                <w:szCs w:val="22"/>
              </w:rPr>
              <w:t xml:space="preserve">informacja banku lub spółdzielczej kasy oszczędnościowo-kredytowej potwierdzająca wysokość posiadanych środków finansowych lub zdolność kredytową Wykonawcy, </w:t>
            </w:r>
            <w:r w:rsidR="005D0BB5" w:rsidRPr="002A09A1">
              <w:rPr>
                <w:b/>
                <w:color w:val="000000"/>
                <w:sz w:val="22"/>
                <w:szCs w:val="22"/>
              </w:rPr>
              <w:t>wystawiona nie wcześniej niż 3 miesiące</w:t>
            </w:r>
            <w:r w:rsidR="005D0BB5" w:rsidRPr="002A09A1">
              <w:rPr>
                <w:color w:val="000000"/>
                <w:sz w:val="22"/>
                <w:szCs w:val="22"/>
              </w:rPr>
              <w:t xml:space="preserve"> przed upływem terminu składania ofert</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215"/>
        </w:trPr>
        <w:tc>
          <w:tcPr>
            <w:tcW w:w="6094" w:type="dxa"/>
            <w:vAlign w:val="center"/>
          </w:tcPr>
          <w:p w:rsidR="005D0BB5" w:rsidRPr="002D5BDD" w:rsidRDefault="00046B41" w:rsidP="006021C7">
            <w:pPr>
              <w:ind w:left="72" w:right="71"/>
              <w:jc w:val="both"/>
              <w:rPr>
                <w:b/>
                <w:sz w:val="22"/>
                <w:szCs w:val="22"/>
              </w:rPr>
            </w:pPr>
            <w:r>
              <w:rPr>
                <w:noProof/>
                <w:sz w:val="22"/>
                <w:szCs w:val="22"/>
              </w:rPr>
              <mc:AlternateContent>
                <mc:Choice Requires="wps">
                  <w:drawing>
                    <wp:anchor distT="0" distB="0" distL="114300" distR="114300" simplePos="0" relativeHeight="251629568" behindDoc="0" locked="0" layoutInCell="0" allowOverlap="1" wp14:anchorId="343F467D" wp14:editId="7A7FEA12">
                      <wp:simplePos x="0" y="0"/>
                      <wp:positionH relativeFrom="column">
                        <wp:posOffset>4491990</wp:posOffset>
                      </wp:positionH>
                      <wp:positionV relativeFrom="paragraph">
                        <wp:posOffset>182245</wp:posOffset>
                      </wp:positionV>
                      <wp:extent cx="182880" cy="182880"/>
                      <wp:effectExtent l="0" t="0" r="26670" b="26670"/>
                      <wp:wrapNone/>
                      <wp:docPr id="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6A2CD" id="Rectangle 264" o:spid="_x0000_s1026" style="position:absolute;margin-left:353.7pt;margin-top:14.35pt;width:14.4pt;height:1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qk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sXVLA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" o:allowincell="f"/>
                  </w:pict>
                </mc:Fallback>
              </mc:AlternateContent>
            </w:r>
            <w:r w:rsidR="005D0BB5" w:rsidRPr="002D5BDD">
              <w:rPr>
                <w:color w:val="000000"/>
                <w:sz w:val="22"/>
                <w:szCs w:val="22"/>
              </w:rPr>
              <w:t>dokument stwierdzający ustanowienie przez podmioty ubiegające się wspólnie o zamówienie</w:t>
            </w:r>
            <w:r w:rsidR="006B6D2E">
              <w:rPr>
                <w:color w:val="000000"/>
                <w:sz w:val="22"/>
                <w:szCs w:val="22"/>
              </w:rPr>
              <w:t xml:space="preserve"> pełnomocnika do reprezentowania</w:t>
            </w:r>
            <w:r w:rsidR="005D0BB5" w:rsidRPr="002D5BDD">
              <w:rPr>
                <w:color w:val="000000"/>
                <w:sz w:val="22"/>
                <w:szCs w:val="22"/>
              </w:rPr>
              <w:t xml:space="preserve"> ich w postępowaniu o udzielenie zamówienia publicznego albo reprezentowania ich w postępowaniu i zawarcia umowy w sprawie zamówienia publicznego, </w:t>
            </w:r>
            <w:r w:rsidR="005D0BB5" w:rsidRPr="002D5BDD">
              <w:rPr>
                <w:sz w:val="22"/>
                <w:szCs w:val="22"/>
              </w:rPr>
              <w:t>np. umowa spółki cywilnej, umowa konsorcjum</w:t>
            </w:r>
            <w:r w:rsidR="005D0BB5" w:rsidRPr="002D5BDD">
              <w:rPr>
                <w:color w:val="000000"/>
                <w:sz w:val="22"/>
                <w:szCs w:val="22"/>
              </w:rPr>
              <w:t xml:space="preserve"> (</w:t>
            </w:r>
            <w:r w:rsidR="005D0BB5" w:rsidRPr="002D5BDD">
              <w:rPr>
                <w:b/>
                <w:color w:val="000000"/>
                <w:sz w:val="22"/>
                <w:szCs w:val="22"/>
              </w:rPr>
              <w:t>dotyczy jedynie podmiotów wspólnie ubiegających się o zamówienie</w:t>
            </w:r>
            <w:r w:rsidR="005D0BB5" w:rsidRPr="002D5BDD">
              <w:rPr>
                <w:color w:val="000000"/>
                <w:sz w:val="22"/>
                <w:szCs w:val="22"/>
              </w:rPr>
              <w:t>)</w:t>
            </w:r>
          </w:p>
        </w:tc>
        <w:tc>
          <w:tcPr>
            <w:tcW w:w="1560" w:type="dxa"/>
          </w:tcPr>
          <w:p w:rsidR="005D0BB5" w:rsidRDefault="005D0BB5">
            <w:pPr>
              <w:rPr>
                <w:b/>
              </w:rPr>
            </w:pPr>
          </w:p>
          <w:p w:rsidR="005D0BB5" w:rsidRDefault="005D0BB5">
            <w:pPr>
              <w:rPr>
                <w:b/>
              </w:rPr>
            </w:pPr>
            <w:r>
              <w:rPr>
                <w:b/>
              </w:rPr>
              <w:t xml:space="preserve">Tak </w:t>
            </w:r>
          </w:p>
          <w:p w:rsidR="005D0BB5" w:rsidRDefault="005D0BB5">
            <w:pPr>
              <w:rPr>
                <w:b/>
              </w:rPr>
            </w:pPr>
          </w:p>
          <w:p w:rsidR="005D0BB5" w:rsidRDefault="005D0BB5">
            <w:pPr>
              <w:rPr>
                <w:b/>
              </w:rPr>
            </w:pPr>
          </w:p>
          <w:p w:rsidR="005D0BB5" w:rsidRPr="00FF0DE3" w:rsidRDefault="005D0BB5">
            <w:pPr>
              <w:pStyle w:val="Nagwek5"/>
              <w:rPr>
                <w:rFonts w:ascii="Times New Roman" w:hAnsi="Times New Roman"/>
              </w:rPr>
            </w:pPr>
          </w:p>
        </w:tc>
        <w:tc>
          <w:tcPr>
            <w:tcW w:w="2127" w:type="dxa"/>
          </w:tcPr>
          <w:p w:rsidR="005D0BB5" w:rsidRDefault="00882505">
            <w:pPr>
              <w:rPr>
                <w:b/>
              </w:rPr>
            </w:pPr>
            <w:r>
              <w:rPr>
                <w:noProof/>
                <w:color w:val="000000"/>
                <w:sz w:val="22"/>
                <w:szCs w:val="22"/>
              </w:rPr>
              <mc:AlternateContent>
                <mc:Choice Requires="wps">
                  <w:drawing>
                    <wp:anchor distT="0" distB="0" distL="114300" distR="114300" simplePos="0" relativeHeight="251638784" behindDoc="0" locked="0" layoutInCell="0" allowOverlap="1" wp14:anchorId="15835E4E" wp14:editId="6BC582FE">
                      <wp:simplePos x="0" y="0"/>
                      <wp:positionH relativeFrom="column">
                        <wp:posOffset>5941728</wp:posOffset>
                      </wp:positionH>
                      <wp:positionV relativeFrom="paragraph">
                        <wp:posOffset>165710</wp:posOffset>
                      </wp:positionV>
                      <wp:extent cx="182880" cy="182880"/>
                      <wp:effectExtent l="0" t="0" r="26670" b="26670"/>
                      <wp:wrapNone/>
                      <wp:docPr id="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B3569" id="Rectangle 265" o:spid="_x0000_s1026" style="position:absolute;margin-left:467.85pt;margin-top:13.05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8K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GYR4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" o:allowincell="f"/>
                  </w:pict>
                </mc:Fallback>
              </mc:AlternateContent>
            </w:r>
          </w:p>
          <w:p w:rsidR="005D0BB5" w:rsidRDefault="005D0BB5">
            <w:pPr>
              <w:rPr>
                <w:b/>
              </w:rPr>
            </w:pPr>
            <w:r>
              <w:rPr>
                <w:b/>
              </w:rPr>
              <w:t xml:space="preserve"> Nie dotyczy </w:t>
            </w:r>
          </w:p>
        </w:tc>
      </w:tr>
      <w:tr w:rsidR="005D0BB5" w:rsidTr="00831505">
        <w:trPr>
          <w:cantSplit/>
          <w:trHeight w:val="871"/>
        </w:trPr>
        <w:tc>
          <w:tcPr>
            <w:tcW w:w="6094" w:type="dxa"/>
            <w:vAlign w:val="center"/>
          </w:tcPr>
          <w:p w:rsidR="005D0BB5" w:rsidRPr="002D5BDD" w:rsidRDefault="00046B41" w:rsidP="006021C7">
            <w:pPr>
              <w:ind w:left="72" w:right="71"/>
              <w:jc w:val="both"/>
              <w:rPr>
                <w:b/>
                <w:sz w:val="22"/>
                <w:szCs w:val="22"/>
              </w:rPr>
            </w:pPr>
            <w:r>
              <w:rPr>
                <w:noProof/>
                <w:sz w:val="22"/>
                <w:szCs w:val="22"/>
              </w:rPr>
              <mc:AlternateContent>
                <mc:Choice Requires="wps">
                  <w:drawing>
                    <wp:anchor distT="0" distB="0" distL="114300" distR="114300" simplePos="0" relativeHeight="251645952" behindDoc="0" locked="0" layoutInCell="0" allowOverlap="1" wp14:anchorId="7216CB0D" wp14:editId="6F78973F">
                      <wp:simplePos x="0" y="0"/>
                      <wp:positionH relativeFrom="column">
                        <wp:posOffset>4491990</wp:posOffset>
                      </wp:positionH>
                      <wp:positionV relativeFrom="paragraph">
                        <wp:posOffset>165100</wp:posOffset>
                      </wp:positionV>
                      <wp:extent cx="182880" cy="182880"/>
                      <wp:effectExtent l="0" t="0" r="26670" b="26670"/>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C17DA" id="Rectangle 266" o:spid="_x0000_s1026" style="position:absolute;margin-left:353.7pt;margin-top:13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Ei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FYRI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" o:allowincell="f"/>
                  </w:pict>
                </mc:Fallback>
              </mc:AlternateContent>
            </w:r>
            <w:r w:rsidR="005D0BB5" w:rsidRPr="002D5BDD">
              <w:rPr>
                <w:sz w:val="22"/>
                <w:szCs w:val="22"/>
              </w:rPr>
              <w:t>pełnomocnictwo do podpisywania oferty lub poświadczania kserokopii dokumentów za zgodność z oryginałem</w:t>
            </w:r>
          </w:p>
        </w:tc>
        <w:tc>
          <w:tcPr>
            <w:tcW w:w="1560" w:type="dxa"/>
          </w:tcPr>
          <w:p w:rsidR="005D0BB5" w:rsidRDefault="005D0BB5" w:rsidP="00A60139">
            <w:pPr>
              <w:rPr>
                <w:b/>
              </w:rPr>
            </w:pPr>
          </w:p>
          <w:p w:rsidR="005D0BB5" w:rsidRDefault="005D0BB5" w:rsidP="00A60139">
            <w:pPr>
              <w:rPr>
                <w:b/>
              </w:rPr>
            </w:pPr>
            <w:r>
              <w:rPr>
                <w:b/>
              </w:rPr>
              <w:t xml:space="preserve">Tak </w:t>
            </w:r>
          </w:p>
          <w:p w:rsidR="005D0BB5" w:rsidRPr="00FF0DE3" w:rsidRDefault="005D0BB5" w:rsidP="00A60139">
            <w:pPr>
              <w:pStyle w:val="Nagwek5"/>
              <w:rPr>
                <w:rFonts w:ascii="Times New Roman" w:hAnsi="Times New Roman"/>
              </w:rPr>
            </w:pPr>
          </w:p>
        </w:tc>
        <w:tc>
          <w:tcPr>
            <w:tcW w:w="2127" w:type="dxa"/>
          </w:tcPr>
          <w:p w:rsidR="005D0BB5" w:rsidRDefault="005D0BB5" w:rsidP="00A60139">
            <w:pPr>
              <w:rPr>
                <w:b/>
              </w:rPr>
            </w:pPr>
          </w:p>
          <w:p w:rsidR="005D0BB5" w:rsidRDefault="00882505" w:rsidP="00A60139">
            <w:pPr>
              <w:rPr>
                <w:b/>
              </w:rPr>
            </w:pPr>
            <w:r>
              <w:rPr>
                <w:b/>
                <w:noProof/>
                <w:sz w:val="22"/>
                <w:szCs w:val="22"/>
              </w:rPr>
              <mc:AlternateContent>
                <mc:Choice Requires="wps">
                  <w:drawing>
                    <wp:anchor distT="0" distB="0" distL="114300" distR="114300" simplePos="0" relativeHeight="251655168" behindDoc="0" locked="0" layoutInCell="0" allowOverlap="1" wp14:anchorId="28476A45" wp14:editId="56C49981">
                      <wp:simplePos x="0" y="0"/>
                      <wp:positionH relativeFrom="column">
                        <wp:posOffset>5992248</wp:posOffset>
                      </wp:positionH>
                      <wp:positionV relativeFrom="paragraph">
                        <wp:posOffset>202409</wp:posOffset>
                      </wp:positionV>
                      <wp:extent cx="182880" cy="182880"/>
                      <wp:effectExtent l="0" t="0" r="26670" b="2667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89F877" id="Rectangle 267" o:spid="_x0000_s1026" style="position:absolute;margin-left:471.85pt;margin-top:15.9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SM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eLqOg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" o:allowincell="f"/>
                  </w:pict>
                </mc:Fallback>
              </mc:AlternateContent>
            </w:r>
            <w:r w:rsidR="005D0BB5">
              <w:rPr>
                <w:b/>
              </w:rPr>
              <w:t xml:space="preserve"> Nie dotyczy </w:t>
            </w:r>
          </w:p>
        </w:tc>
      </w:tr>
      <w:tr w:rsidR="005D0BB5" w:rsidTr="00831505">
        <w:trPr>
          <w:cantSplit/>
          <w:trHeight w:val="1195"/>
        </w:trPr>
        <w:tc>
          <w:tcPr>
            <w:tcW w:w="6094" w:type="dxa"/>
            <w:vAlign w:val="center"/>
          </w:tcPr>
          <w:p w:rsidR="005D0BB5" w:rsidRPr="00436FB8" w:rsidRDefault="00046B41" w:rsidP="006021C7">
            <w:pPr>
              <w:ind w:left="72" w:right="71"/>
              <w:jc w:val="both"/>
              <w:rPr>
                <w:b/>
                <w:sz w:val="22"/>
                <w:szCs w:val="22"/>
              </w:rPr>
            </w:pPr>
            <w:r>
              <w:rPr>
                <w:noProof/>
              </w:rPr>
              <mc:AlternateContent>
                <mc:Choice Requires="wps">
                  <w:drawing>
                    <wp:anchor distT="0" distB="0" distL="114300" distR="114300" simplePos="0" relativeHeight="251662336" behindDoc="0" locked="0" layoutInCell="0" allowOverlap="1" wp14:anchorId="131E695A" wp14:editId="10BC67FB">
                      <wp:simplePos x="0" y="0"/>
                      <wp:positionH relativeFrom="column">
                        <wp:posOffset>4491990</wp:posOffset>
                      </wp:positionH>
                      <wp:positionV relativeFrom="paragraph">
                        <wp:posOffset>143510</wp:posOffset>
                      </wp:positionV>
                      <wp:extent cx="182880" cy="182880"/>
                      <wp:effectExtent l="0" t="0" r="26670" b="26670"/>
                      <wp:wrapNone/>
                      <wp:docPr id="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B1BD3" id="Rectangle 268" o:spid="_x0000_s1026" style="position:absolute;margin-left:353.7pt;margin-top:11.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n5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" o:allowincell="f"/>
                  </w:pict>
                </mc:Fallback>
              </mc:AlternateContent>
            </w:r>
            <w:r w:rsidR="005D0BB5" w:rsidRPr="00436FB8">
              <w:rPr>
                <w:sz w:val="22"/>
                <w:szCs w:val="22"/>
              </w:rPr>
              <w:t xml:space="preserve">pisemne zobowiązanie innych podmiotów do </w:t>
            </w:r>
            <w:r w:rsidR="005D0BB5" w:rsidRPr="00436FB8">
              <w:rPr>
                <w:iCs/>
                <w:sz w:val="22"/>
                <w:szCs w:val="22"/>
              </w:rPr>
              <w:t xml:space="preserve">oddania </w:t>
            </w:r>
            <w:r w:rsidR="005D0BB5">
              <w:rPr>
                <w:iCs/>
                <w:sz w:val="22"/>
                <w:szCs w:val="22"/>
              </w:rPr>
              <w:t>Wykonawcy</w:t>
            </w:r>
            <w:r w:rsidR="005D0BB5" w:rsidRPr="00436FB8">
              <w:rPr>
                <w:iCs/>
                <w:sz w:val="22"/>
                <w:szCs w:val="22"/>
              </w:rPr>
              <w:t xml:space="preserve"> do dyspozycji niezbędnych zasobów na okres korzystania z nich przy wykonywaniu zamówienia</w:t>
            </w:r>
            <w:r w:rsidR="005D0BB5" w:rsidRPr="00436FB8">
              <w:rPr>
                <w:sz w:val="22"/>
                <w:szCs w:val="22"/>
              </w:rPr>
              <w:t xml:space="preserve"> (jeżeli dotyczy)</w:t>
            </w:r>
          </w:p>
        </w:tc>
        <w:tc>
          <w:tcPr>
            <w:tcW w:w="1560" w:type="dxa"/>
          </w:tcPr>
          <w:p w:rsidR="005D0BB5" w:rsidRDefault="005D0BB5">
            <w:pPr>
              <w:rPr>
                <w:b/>
              </w:rPr>
            </w:pPr>
          </w:p>
          <w:p w:rsidR="005D0BB5" w:rsidRDefault="005D0BB5">
            <w:pPr>
              <w:rPr>
                <w:b/>
              </w:rPr>
            </w:pPr>
            <w:r>
              <w:rPr>
                <w:b/>
              </w:rPr>
              <w:t xml:space="preserve">Tak </w:t>
            </w:r>
          </w:p>
          <w:p w:rsidR="005D0BB5" w:rsidRPr="00FF0DE3" w:rsidRDefault="005D0BB5">
            <w:pPr>
              <w:pStyle w:val="Nagwek5"/>
              <w:rPr>
                <w:rFonts w:ascii="Times New Roman" w:hAnsi="Times New Roman"/>
              </w:rPr>
            </w:pPr>
          </w:p>
        </w:tc>
        <w:tc>
          <w:tcPr>
            <w:tcW w:w="2127" w:type="dxa"/>
          </w:tcPr>
          <w:p w:rsidR="005D0BB5" w:rsidRDefault="00882505">
            <w:pPr>
              <w:rPr>
                <w:b/>
              </w:rPr>
            </w:pPr>
            <w:r>
              <w:rPr>
                <w:noProof/>
              </w:rPr>
              <mc:AlternateContent>
                <mc:Choice Requires="wps">
                  <w:drawing>
                    <wp:anchor distT="0" distB="0" distL="114300" distR="114300" simplePos="0" relativeHeight="251672576" behindDoc="0" locked="0" layoutInCell="0" allowOverlap="1" wp14:anchorId="42B5EFF2" wp14:editId="58C2F685">
                      <wp:simplePos x="0" y="0"/>
                      <wp:positionH relativeFrom="column">
                        <wp:posOffset>5965446</wp:posOffset>
                      </wp:positionH>
                      <wp:positionV relativeFrom="paragraph">
                        <wp:posOffset>123215</wp:posOffset>
                      </wp:positionV>
                      <wp:extent cx="182880" cy="182880"/>
                      <wp:effectExtent l="0" t="0" r="26670" b="26670"/>
                      <wp:wrapNone/>
                      <wp:docPr id="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27570" id="Rectangle 269" o:spid="_x0000_s1026" style="position:absolute;margin-left:469.7pt;margin-top:9.7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xX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" o:allowincell="f"/>
                  </w:pict>
                </mc:Fallback>
              </mc:AlternateContent>
            </w:r>
          </w:p>
          <w:p w:rsidR="005D0BB5" w:rsidRDefault="005D0BB5">
            <w:pPr>
              <w:rPr>
                <w:b/>
              </w:rPr>
            </w:pPr>
            <w:r>
              <w:rPr>
                <w:b/>
              </w:rPr>
              <w:t xml:space="preserve"> Nie dotyczy </w:t>
            </w:r>
          </w:p>
        </w:tc>
      </w:tr>
    </w:tbl>
    <w:p w:rsidR="00CF2BF7" w:rsidRDefault="00CF2BF7">
      <w:pPr>
        <w:pStyle w:val="Nagwek2"/>
        <w:jc w:val="both"/>
        <w:rPr>
          <w:rFonts w:ascii="Times New Roman" w:hAnsi="Times New Roman"/>
        </w:rPr>
      </w:pPr>
    </w:p>
    <w:p w:rsidR="00CF2BF7" w:rsidRDefault="00CF2BF7">
      <w:pPr>
        <w:rPr>
          <w:b/>
        </w:rPr>
      </w:pPr>
      <w:r>
        <w:br w:type="page"/>
      </w:r>
      <w:r>
        <w:rPr>
          <w:b/>
        </w:rPr>
        <w:lastRenderedPageBreak/>
        <w:t xml:space="preserve">Załącznik nr </w:t>
      </w:r>
      <w:r w:rsidR="000805A5">
        <w:rPr>
          <w:b/>
        </w:rPr>
        <w:t>7</w:t>
      </w:r>
      <w:r w:rsidR="00BD18B6">
        <w:rPr>
          <w:b/>
        </w:rPr>
        <w:t xml:space="preserve"> do SIWZ – WZÓR UMOWY </w:t>
      </w:r>
    </w:p>
    <w:p w:rsidR="00BD18B6" w:rsidRDefault="00BD18B6">
      <w:pPr>
        <w:rPr>
          <w:b/>
        </w:rPr>
      </w:pPr>
    </w:p>
    <w:p w:rsidR="00BD18B6" w:rsidRPr="000D2E60" w:rsidRDefault="00BD18B6" w:rsidP="00BD18B6">
      <w:pPr>
        <w:spacing w:line="276" w:lineRule="auto"/>
        <w:jc w:val="both"/>
        <w:rPr>
          <w:bCs/>
          <w:sz w:val="22"/>
          <w:szCs w:val="22"/>
        </w:rPr>
      </w:pPr>
      <w:r w:rsidRPr="000D2E60">
        <w:rPr>
          <w:rFonts w:eastAsia="Calibri"/>
          <w:sz w:val="22"/>
          <w:szCs w:val="22"/>
          <w:lang w:eastAsia="en-US"/>
        </w:rPr>
        <w:t xml:space="preserve">Dotyczy projektu nr WND-RPPD.06.02.00-20-003/14 pn. </w:t>
      </w:r>
      <w:r w:rsidRPr="000D2E60">
        <w:rPr>
          <w:bCs/>
          <w:sz w:val="22"/>
          <w:szCs w:val="22"/>
        </w:rPr>
        <w:t xml:space="preserve">,,Rozbudowa Szpitala Powiatowego w Sejnach w celu podniesienia standardu świadczonych usług” realizowanego w ramach Umowy </w:t>
      </w:r>
      <w:r w:rsidRPr="000D2E60">
        <w:rPr>
          <w:bCs/>
          <w:sz w:val="22"/>
          <w:szCs w:val="22"/>
        </w:rPr>
        <w:br/>
        <w:t xml:space="preserve">nr </w:t>
      </w:r>
      <w:r w:rsidRPr="000D2E60">
        <w:rPr>
          <w:rFonts w:eastAsia="Calibri"/>
          <w:sz w:val="22"/>
          <w:szCs w:val="22"/>
          <w:lang w:eastAsia="en-US"/>
        </w:rPr>
        <w:t>UDA-RPPD.06.02.00-20-003/14-00 z dnia 18 czerwca 2014 r.</w:t>
      </w:r>
    </w:p>
    <w:p w:rsidR="00BD18B6" w:rsidRPr="00BB433C" w:rsidRDefault="00BD18B6" w:rsidP="00BD18B6">
      <w:pPr>
        <w:pStyle w:val="Tytu0"/>
        <w:jc w:val="both"/>
        <w:rPr>
          <w:color w:val="000000"/>
          <w:sz w:val="22"/>
          <w:szCs w:val="22"/>
          <w:u w:val="single"/>
        </w:rPr>
      </w:pPr>
    </w:p>
    <w:p w:rsidR="00CF2BF7" w:rsidRDefault="00CF2BF7" w:rsidP="00BD18B6"/>
    <w:p w:rsidR="0083550D" w:rsidRPr="0083550D" w:rsidRDefault="0083550D" w:rsidP="0083550D">
      <w:pPr>
        <w:spacing w:line="276" w:lineRule="auto"/>
        <w:jc w:val="center"/>
        <w:rPr>
          <w:b/>
        </w:rPr>
      </w:pPr>
      <w:r w:rsidRPr="0083550D">
        <w:rPr>
          <w:b/>
        </w:rPr>
        <w:t>Umowa Nr_____________________ (WZÓR)</w:t>
      </w:r>
    </w:p>
    <w:p w:rsidR="0083550D" w:rsidRDefault="0083550D" w:rsidP="0083550D">
      <w:pPr>
        <w:spacing w:line="276" w:lineRule="auto"/>
      </w:pPr>
    </w:p>
    <w:p w:rsidR="0083550D" w:rsidRDefault="0083550D" w:rsidP="0083550D">
      <w:pPr>
        <w:spacing w:line="276" w:lineRule="auto"/>
      </w:pPr>
      <w:r>
        <w:t>zawarta w dniu _____________________ w Sejnach</w:t>
      </w:r>
    </w:p>
    <w:p w:rsidR="0083550D" w:rsidRDefault="0083550D" w:rsidP="0083550D">
      <w:pPr>
        <w:spacing w:line="276" w:lineRule="auto"/>
        <w:jc w:val="both"/>
      </w:pPr>
    </w:p>
    <w:p w:rsidR="00513DF5" w:rsidRDefault="00513DF5" w:rsidP="00513DF5">
      <w:pPr>
        <w:spacing w:line="276" w:lineRule="auto"/>
        <w:jc w:val="both"/>
      </w:pPr>
      <w:r>
        <w:t>pomiędzy:</w:t>
      </w:r>
    </w:p>
    <w:p w:rsidR="00513DF5" w:rsidRDefault="00467FFD" w:rsidP="00513DF5">
      <w:pPr>
        <w:spacing w:line="276" w:lineRule="auto"/>
        <w:jc w:val="both"/>
      </w:pPr>
      <w:r w:rsidRPr="00EC06F7">
        <w:rPr>
          <w:b/>
        </w:rPr>
        <w:t>Samodzielnym Publicznym Zakładem Opieki Zdrowotnej z siedzibą w Sejnach</w:t>
      </w:r>
      <w:r>
        <w:t xml:space="preserve">, </w:t>
      </w:r>
      <w:r>
        <w:br/>
        <w:t xml:space="preserve">ul. Dr. Edwarda Rittlera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3C51CC">
        <w:rPr>
          <w:b/>
        </w:rPr>
        <w:t>Pana Wal</w:t>
      </w:r>
      <w:r>
        <w:rPr>
          <w:b/>
        </w:rPr>
        <w:t xml:space="preserve">demara </w:t>
      </w:r>
      <w:proofErr w:type="spellStart"/>
      <w:r>
        <w:rPr>
          <w:b/>
        </w:rPr>
        <w:t>Kwaterskiego</w:t>
      </w:r>
      <w:proofErr w:type="spellEnd"/>
      <w:r>
        <w:rPr>
          <w:b/>
        </w:rPr>
        <w:t xml:space="preserve"> – Dyrektora Samodzielnego</w:t>
      </w:r>
      <w:r w:rsidRPr="003C51CC">
        <w:rPr>
          <w:b/>
        </w:rPr>
        <w:t xml:space="preserve"> Publicznego Zakładu Opieki Zdrowotnej</w:t>
      </w:r>
      <w:r>
        <w:rPr>
          <w:b/>
        </w:rPr>
        <w:t xml:space="preserve"> w Sejnach</w:t>
      </w:r>
      <w:r>
        <w:t xml:space="preserve">, zgodnie z Informacją odpowiadającą odpisowi aktualnemu z rejestru stowarzyszeń, innych organizacji społecznych i zawodowych, fundacji oraz samodzielnych publicznych zakładów opieki zdrowotnej stanowiącym </w:t>
      </w:r>
      <w:r w:rsidRPr="00EC06F7">
        <w:rPr>
          <w:u w:val="single"/>
        </w:rPr>
        <w:t>Załącznik nr 1</w:t>
      </w:r>
      <w:r>
        <w:t xml:space="preserve"> do Umowy</w:t>
      </w:r>
    </w:p>
    <w:p w:rsidR="00513DF5" w:rsidRPr="00EC06F7" w:rsidRDefault="00513DF5" w:rsidP="00513DF5">
      <w:pPr>
        <w:spacing w:line="276" w:lineRule="auto"/>
        <w:jc w:val="both"/>
      </w:pPr>
      <w:r>
        <w:t>zwanym dalej jako „</w:t>
      </w:r>
      <w:r>
        <w:rPr>
          <w:b/>
        </w:rPr>
        <w:t>Zamawiający</w:t>
      </w:r>
      <w:r>
        <w:t>”,</w:t>
      </w:r>
    </w:p>
    <w:p w:rsidR="00513DF5" w:rsidRDefault="00513DF5" w:rsidP="00513DF5">
      <w:pPr>
        <w:spacing w:line="276" w:lineRule="auto"/>
        <w:jc w:val="both"/>
      </w:pPr>
      <w:r>
        <w:t>a,</w:t>
      </w:r>
    </w:p>
    <w:p w:rsidR="00513DF5" w:rsidRDefault="00513DF5" w:rsidP="00513DF5">
      <w:pPr>
        <w:spacing w:line="276" w:lineRule="auto"/>
        <w:jc w:val="both"/>
      </w:pPr>
      <w:r>
        <w:t>_____________________</w:t>
      </w:r>
    </w:p>
    <w:p w:rsidR="00513DF5" w:rsidRDefault="00513DF5" w:rsidP="00513DF5">
      <w:pPr>
        <w:spacing w:line="276" w:lineRule="auto"/>
        <w:jc w:val="both"/>
      </w:pPr>
      <w:r>
        <w:t>_____________________</w:t>
      </w:r>
    </w:p>
    <w:p w:rsidR="00513DF5" w:rsidRDefault="00513DF5" w:rsidP="00513DF5">
      <w:pPr>
        <w:spacing w:line="276" w:lineRule="auto"/>
        <w:jc w:val="both"/>
      </w:pPr>
      <w:r>
        <w:t>reprezentowanym przez:</w:t>
      </w:r>
    </w:p>
    <w:p w:rsidR="00513DF5" w:rsidRDefault="00513DF5" w:rsidP="00513DF5">
      <w:pPr>
        <w:spacing w:line="276" w:lineRule="auto"/>
        <w:jc w:val="both"/>
      </w:pPr>
      <w:r>
        <w:t>_____________________</w:t>
      </w:r>
    </w:p>
    <w:p w:rsidR="00513DF5" w:rsidRDefault="00513DF5" w:rsidP="00513DF5">
      <w:pPr>
        <w:spacing w:line="276" w:lineRule="auto"/>
        <w:jc w:val="both"/>
      </w:pPr>
      <w:r>
        <w:t xml:space="preserve">zgodnie z _____________________ stanowiącą </w:t>
      </w:r>
      <w:r w:rsidRPr="00292C5D">
        <w:rPr>
          <w:u w:val="single"/>
        </w:rPr>
        <w:t>Załącznik nr 2</w:t>
      </w:r>
      <w:r>
        <w:t xml:space="preserve"> do Umowy.</w:t>
      </w:r>
    </w:p>
    <w:p w:rsidR="00513DF5" w:rsidRDefault="00513DF5" w:rsidP="00513DF5">
      <w:pPr>
        <w:spacing w:line="276" w:lineRule="auto"/>
        <w:jc w:val="both"/>
      </w:pPr>
      <w:r>
        <w:t>zwanym dalej jako „</w:t>
      </w:r>
      <w:r>
        <w:rPr>
          <w:b/>
        </w:rPr>
        <w:t>Wykonawca</w:t>
      </w:r>
      <w:r>
        <w:t>”,</w:t>
      </w:r>
    </w:p>
    <w:p w:rsidR="00513DF5" w:rsidRDefault="00513DF5" w:rsidP="00513DF5">
      <w:pPr>
        <w:spacing w:line="276" w:lineRule="auto"/>
        <w:jc w:val="both"/>
      </w:pPr>
      <w:r>
        <w:t>łącznie zwanymi „</w:t>
      </w:r>
      <w:r w:rsidRPr="00EC06F7">
        <w:rPr>
          <w:b/>
        </w:rPr>
        <w:t>Stronami</w:t>
      </w:r>
      <w:r w:rsidR="007E4180">
        <w:t xml:space="preserve">”, a </w:t>
      </w:r>
      <w:r w:rsidR="00C03855">
        <w:t>pojedynczo</w:t>
      </w:r>
      <w:r>
        <w:t xml:space="preserve"> „</w:t>
      </w:r>
      <w:r w:rsidRPr="00EC06F7">
        <w:rPr>
          <w:b/>
        </w:rPr>
        <w:t>Stroną</w:t>
      </w:r>
      <w:r>
        <w:t>”,</w:t>
      </w:r>
    </w:p>
    <w:p w:rsidR="00513DF5" w:rsidRDefault="00513DF5" w:rsidP="00513DF5">
      <w:pPr>
        <w:spacing w:line="276" w:lineRule="auto"/>
        <w:jc w:val="both"/>
      </w:pPr>
    </w:p>
    <w:p w:rsidR="007F7569" w:rsidRPr="00737DB6" w:rsidRDefault="00513DF5" w:rsidP="007F7569">
      <w:pPr>
        <w:spacing w:line="276" w:lineRule="auto"/>
        <w:jc w:val="both"/>
      </w:pPr>
      <w:r>
        <w:t>Umowa jest wynikiem postępowania o udzielenie zamówienia publicznego przeprowadzonego w</w:t>
      </w:r>
      <w:r w:rsidR="00961B82">
        <w:t> </w:t>
      </w:r>
      <w:r>
        <w:t xml:space="preserve">trybie przetargu nieograniczonego (ogłoszenie o zamówieniu opublikowano w </w:t>
      </w:r>
      <w:r w:rsidRPr="0018608F">
        <w:rPr>
          <w:szCs w:val="24"/>
        </w:rPr>
        <w:t>Dzienniku Urzędowym</w:t>
      </w:r>
      <w:r>
        <w:rPr>
          <w:rFonts w:ascii="Helvetica" w:hAnsi="Helvetica" w:cs="Helvetica"/>
          <w:sz w:val="21"/>
          <w:szCs w:val="21"/>
        </w:rPr>
        <w:t xml:space="preserve"> </w:t>
      </w:r>
      <w:r>
        <w:t>Unii Europejskiej pod numerem _____________________ w dniu _____________________ ) opartego na przepisach ustawy z dnia 29 stycznia 2004 r. Prawo zamówień publicznych (</w:t>
      </w:r>
      <w:r w:rsidR="00950A51">
        <w:t>t. j</w:t>
      </w:r>
      <w:r w:rsidR="001A7C5B">
        <w:t>edn</w:t>
      </w:r>
      <w:r w:rsidR="00950A51">
        <w:t xml:space="preserve">. </w:t>
      </w:r>
      <w:r>
        <w:t>Dz.</w:t>
      </w:r>
      <w:r w:rsidR="009C6E77">
        <w:t xml:space="preserve"> </w:t>
      </w:r>
      <w:r>
        <w:t>U. 2013 poz. 907 z</w:t>
      </w:r>
      <w:r w:rsidR="001A7C5B">
        <w:t>e</w:t>
      </w:r>
      <w:r>
        <w:t xml:space="preserve"> zm.</w:t>
      </w:r>
      <w:r w:rsidR="001A7C5B">
        <w:t>,</w:t>
      </w:r>
      <w:r>
        <w:t xml:space="preserve"> dalej jako „</w:t>
      </w:r>
      <w:proofErr w:type="spellStart"/>
      <w:r>
        <w:rPr>
          <w:b/>
        </w:rPr>
        <w:t>pzp</w:t>
      </w:r>
      <w:proofErr w:type="spellEnd"/>
      <w:r>
        <w:t xml:space="preserve">”) </w:t>
      </w:r>
      <w:r w:rsidR="007F7569">
        <w:t>współfinansowanego w ramach projektu pn.</w:t>
      </w:r>
      <w:r w:rsidR="007F7569">
        <w:rPr>
          <w:i/>
        </w:rPr>
        <w:t xml:space="preserve"> </w:t>
      </w:r>
      <w:r w:rsidR="007F7569" w:rsidRPr="00414ED1">
        <w:rPr>
          <w:b/>
          <w:bCs/>
          <w:i/>
          <w:szCs w:val="24"/>
        </w:rPr>
        <w:t xml:space="preserve">,,Rozbudowa Szpitala Powiatowego w Sejnach </w:t>
      </w:r>
      <w:r w:rsidR="007F7569" w:rsidRPr="00414ED1">
        <w:rPr>
          <w:b/>
          <w:bCs/>
          <w:i/>
          <w:szCs w:val="24"/>
        </w:rPr>
        <w:br/>
        <w:t>w celu podniesienia standardu świadczonych usług</w:t>
      </w:r>
      <w:r w:rsidR="007F7569" w:rsidRPr="00737DB6">
        <w:rPr>
          <w:b/>
          <w:bCs/>
          <w:i/>
          <w:szCs w:val="24"/>
        </w:rPr>
        <w:t>”</w:t>
      </w:r>
      <w:r w:rsidR="007F7569" w:rsidRPr="00737DB6">
        <w:rPr>
          <w:b/>
          <w:bCs/>
          <w:i/>
          <w:sz w:val="22"/>
          <w:szCs w:val="22"/>
        </w:rPr>
        <w:t xml:space="preserve"> </w:t>
      </w:r>
      <w:r w:rsidR="007F7569" w:rsidRPr="00737DB6">
        <w:t xml:space="preserve">organizowanego w ramach Regionalnego Programu Operacyjnego Województwa Podlaskiego na lata 2007-2013 Osi Priorytetowej VI. Rozwój infrastruktury społecznej, Działania 6.2 Rozwój infrastruktury z zakresu opieki zdrowotnej. </w:t>
      </w:r>
    </w:p>
    <w:p w:rsidR="00513DF5" w:rsidRPr="00737DB6" w:rsidRDefault="007F7569" w:rsidP="007F7569">
      <w:pPr>
        <w:spacing w:line="276" w:lineRule="auto"/>
        <w:jc w:val="both"/>
      </w:pPr>
      <w:r w:rsidRPr="00737DB6">
        <w:t>Projekt współfinansowany przez Unię Europejską z Europejskiego Funduszu Rozwoju Regionalnego oraz budżetu państwa.</w:t>
      </w:r>
    </w:p>
    <w:p w:rsidR="00C7055C" w:rsidRDefault="00C7055C" w:rsidP="007F7569">
      <w:pPr>
        <w:spacing w:line="276" w:lineRule="auto"/>
        <w:jc w:val="both"/>
      </w:pPr>
    </w:p>
    <w:p w:rsidR="00C7055C" w:rsidRDefault="00C7055C" w:rsidP="007F7569">
      <w:pPr>
        <w:spacing w:line="276" w:lineRule="auto"/>
        <w:jc w:val="both"/>
      </w:pPr>
    </w:p>
    <w:p w:rsidR="00C7055C" w:rsidRDefault="00C7055C" w:rsidP="007F7569">
      <w:pPr>
        <w:spacing w:line="276" w:lineRule="auto"/>
        <w:jc w:val="both"/>
      </w:pPr>
    </w:p>
    <w:p w:rsidR="00513DF5" w:rsidRDefault="00513DF5" w:rsidP="00513DF5">
      <w:pPr>
        <w:spacing w:line="276" w:lineRule="auto"/>
        <w:jc w:val="both"/>
      </w:pPr>
    </w:p>
    <w:p w:rsidR="00513DF5" w:rsidRPr="008D096E" w:rsidRDefault="00513DF5" w:rsidP="00E46503">
      <w:pPr>
        <w:spacing w:after="120" w:line="276" w:lineRule="auto"/>
        <w:jc w:val="center"/>
        <w:rPr>
          <w:b/>
        </w:rPr>
      </w:pPr>
      <w:r w:rsidRPr="008D096E">
        <w:rPr>
          <w:b/>
        </w:rPr>
        <w:lastRenderedPageBreak/>
        <w:t>§ 1</w:t>
      </w:r>
    </w:p>
    <w:p w:rsidR="00513DF5" w:rsidRPr="008D096E" w:rsidRDefault="00513DF5" w:rsidP="00E46503">
      <w:pPr>
        <w:spacing w:after="120" w:line="276" w:lineRule="auto"/>
        <w:jc w:val="center"/>
        <w:rPr>
          <w:b/>
        </w:rPr>
      </w:pPr>
      <w:r>
        <w:rPr>
          <w:b/>
        </w:rPr>
        <w:t>P</w:t>
      </w:r>
      <w:r w:rsidRPr="008D096E">
        <w:rPr>
          <w:b/>
        </w:rPr>
        <w:t>rzedmiot umowy</w:t>
      </w:r>
    </w:p>
    <w:p w:rsidR="00513DF5" w:rsidRDefault="00513DF5" w:rsidP="00513DF5">
      <w:pPr>
        <w:pStyle w:val="Akapitzlist"/>
        <w:spacing w:after="120" w:line="276" w:lineRule="auto"/>
        <w:ind w:left="0"/>
        <w:jc w:val="both"/>
      </w:pPr>
      <w:r>
        <w:t xml:space="preserve">Wykonawca zobowiązuje się przenieść prawo własności i wydać Zamawiającemu sprzęt medyczny szczegółowo opisany w </w:t>
      </w:r>
      <w:r w:rsidRPr="008D096E">
        <w:rPr>
          <w:u w:val="single"/>
        </w:rPr>
        <w:t>Załącznik</w:t>
      </w:r>
      <w:r>
        <w:rPr>
          <w:u w:val="single"/>
        </w:rPr>
        <w:t>u</w:t>
      </w:r>
      <w:r w:rsidRPr="008D096E">
        <w:rPr>
          <w:u w:val="single"/>
        </w:rPr>
        <w:t xml:space="preserve"> nr</w:t>
      </w:r>
      <w:r>
        <w:rPr>
          <w:u w:val="single"/>
        </w:rPr>
        <w:t xml:space="preserve"> 3</w:t>
      </w:r>
      <w:r w:rsidRPr="00E52640">
        <w:t xml:space="preserve"> </w:t>
      </w:r>
      <w:r>
        <w:t xml:space="preserve">do Umowy – wypełnionym przez Wykonawcę formularzu ofertowym wg załącznika nr 1 do SIWZ oraz </w:t>
      </w:r>
      <w:r w:rsidRPr="00E52640">
        <w:rPr>
          <w:u w:val="single"/>
        </w:rPr>
        <w:t>Załącznik</w:t>
      </w:r>
      <w:r>
        <w:rPr>
          <w:u w:val="single"/>
        </w:rPr>
        <w:t>u</w:t>
      </w:r>
      <w:r w:rsidRPr="00E52640">
        <w:rPr>
          <w:u w:val="single"/>
        </w:rPr>
        <w:t xml:space="preserve"> nr 4</w:t>
      </w:r>
      <w:r>
        <w:t xml:space="preserve"> do Umowy – wypełnionym przez Wykonawcę formularzu parametrów technicznych</w:t>
      </w:r>
      <w:r w:rsidR="00CA7132">
        <w:t xml:space="preserve"> </w:t>
      </w:r>
      <w:r>
        <w:t>wg załączników nr 2 do SIWZ (dalej zwany jako „</w:t>
      </w:r>
      <w:r>
        <w:rPr>
          <w:b/>
        </w:rPr>
        <w:t>P</w:t>
      </w:r>
      <w:r w:rsidRPr="008D096E">
        <w:rPr>
          <w:b/>
        </w:rPr>
        <w:t xml:space="preserve">rzedmiot </w:t>
      </w:r>
      <w:r>
        <w:rPr>
          <w:b/>
        </w:rPr>
        <w:t>U</w:t>
      </w:r>
      <w:r w:rsidRPr="008D096E">
        <w:rPr>
          <w:b/>
        </w:rPr>
        <w:t>mowy</w:t>
      </w:r>
      <w:r>
        <w:t>” lub „</w:t>
      </w:r>
      <w:r w:rsidRPr="008D096E">
        <w:rPr>
          <w:b/>
        </w:rPr>
        <w:t>towar</w:t>
      </w:r>
      <w:r>
        <w:t>”), a Zamawiający zobowiązuje się towar odebrać i zapłacić Wykonawcy umówioną cenę, o której mowa w § 5.</w:t>
      </w:r>
    </w:p>
    <w:p w:rsidR="00513DF5" w:rsidRDefault="00513DF5" w:rsidP="00513DF5">
      <w:pPr>
        <w:spacing w:line="276" w:lineRule="auto"/>
        <w:jc w:val="both"/>
      </w:pPr>
    </w:p>
    <w:p w:rsidR="002C2366" w:rsidRPr="002C2366" w:rsidRDefault="002C2366" w:rsidP="002C2366">
      <w:pPr>
        <w:spacing w:after="120" w:line="276" w:lineRule="auto"/>
        <w:jc w:val="center"/>
        <w:rPr>
          <w:b/>
        </w:rPr>
      </w:pPr>
      <w:r w:rsidRPr="002C2366">
        <w:rPr>
          <w:b/>
        </w:rPr>
        <w:t>§ 2</w:t>
      </w:r>
    </w:p>
    <w:p w:rsidR="002C2366" w:rsidRPr="002C2366" w:rsidRDefault="002C2366" w:rsidP="002C2366">
      <w:pPr>
        <w:spacing w:after="120" w:line="276" w:lineRule="auto"/>
        <w:jc w:val="center"/>
        <w:rPr>
          <w:b/>
        </w:rPr>
      </w:pPr>
      <w:r w:rsidRPr="002C2366">
        <w:rPr>
          <w:b/>
        </w:rPr>
        <w:t>Obowiązki i zapewnienia Wykonawcy</w:t>
      </w:r>
    </w:p>
    <w:p w:rsidR="002C2366" w:rsidRDefault="002C2366" w:rsidP="00A90F2D">
      <w:pPr>
        <w:numPr>
          <w:ilvl w:val="0"/>
          <w:numId w:val="43"/>
        </w:numPr>
        <w:spacing w:after="120" w:line="276" w:lineRule="auto"/>
        <w:ind w:left="426" w:hanging="357"/>
        <w:jc w:val="both"/>
      </w:pPr>
      <w:r w:rsidRPr="002C2366">
        <w:t>Wykonawca zapewnia, że posiada odpowiednią wiedzę, doświadczenie oraz warunki organizacyjne, aby zrealizować wszystkie postanowienia Umowy w sposób profesjonalny i z należytą starannością umożliwiającą spełnienie wymagań i osiągnięcie celów technicznych i funkcjonalnych towaru.</w:t>
      </w:r>
    </w:p>
    <w:p w:rsidR="00DD1C4A" w:rsidRPr="002C2366" w:rsidRDefault="00DD1C4A" w:rsidP="00A90F2D">
      <w:pPr>
        <w:numPr>
          <w:ilvl w:val="0"/>
          <w:numId w:val="43"/>
        </w:numPr>
        <w:spacing w:after="120" w:line="276" w:lineRule="auto"/>
        <w:ind w:left="426" w:hanging="357"/>
        <w:jc w:val="both"/>
      </w:pPr>
      <w:r>
        <w:t>Wykonawca dostarczy oprawy nadłóżkowe przystosowane do przyłączy wykonanych u Zamawiającego.</w:t>
      </w:r>
    </w:p>
    <w:p w:rsidR="002C2366" w:rsidRPr="002C2366" w:rsidRDefault="002C2366" w:rsidP="00A90F2D">
      <w:pPr>
        <w:numPr>
          <w:ilvl w:val="0"/>
          <w:numId w:val="43"/>
        </w:numPr>
        <w:spacing w:after="120" w:line="276" w:lineRule="auto"/>
        <w:ind w:left="426" w:hanging="357"/>
        <w:jc w:val="both"/>
      </w:pPr>
      <w:r w:rsidRPr="002C2366">
        <w:t>Wykonawca zapewnia, że:</w:t>
      </w:r>
    </w:p>
    <w:p w:rsidR="002C2366" w:rsidRPr="002C2366" w:rsidRDefault="002C2366" w:rsidP="00A90F2D">
      <w:pPr>
        <w:numPr>
          <w:ilvl w:val="1"/>
          <w:numId w:val="43"/>
        </w:numPr>
        <w:spacing w:after="120" w:line="276" w:lineRule="auto"/>
        <w:ind w:left="851"/>
        <w:jc w:val="both"/>
      </w:pPr>
      <w:r w:rsidRPr="002C2366">
        <w:t>cel, dla jakiego zostało powierzone mu wykonanie Przedmiotu Umowy, jak też sposób jego wykorzystania przez Zamawiającego, jest Wykonawcy wiadomy,</w:t>
      </w:r>
    </w:p>
    <w:p w:rsidR="002C2366" w:rsidRPr="002C2366" w:rsidRDefault="002C2366" w:rsidP="00A90F2D">
      <w:pPr>
        <w:numPr>
          <w:ilvl w:val="1"/>
          <w:numId w:val="43"/>
        </w:numPr>
        <w:spacing w:after="120" w:line="276" w:lineRule="auto"/>
        <w:ind w:left="851"/>
        <w:jc w:val="both"/>
      </w:pPr>
      <w:r w:rsidRPr="002C2366">
        <w:t>realizacja Przedmiotu Umowy nie będzie naruszać w jakikolwiek sposób majątkowych i osobistych praw autorskich osób trzecich.</w:t>
      </w:r>
    </w:p>
    <w:p w:rsidR="002C2366" w:rsidRPr="002C2366" w:rsidRDefault="002C2366" w:rsidP="00A90F2D">
      <w:pPr>
        <w:numPr>
          <w:ilvl w:val="0"/>
          <w:numId w:val="43"/>
        </w:numPr>
        <w:spacing w:after="120" w:line="276" w:lineRule="auto"/>
        <w:ind w:left="426"/>
        <w:jc w:val="both"/>
      </w:pPr>
      <w:r w:rsidRPr="002C2366">
        <w:t>Wykonawca zapewnia, że własnym staraniem i na własny koszt zapewni wszelkie narzędzia i urządzenia niezbędne do prawidłowego wykonania wszelkich postanowień Umowy.</w:t>
      </w:r>
    </w:p>
    <w:p w:rsidR="002C2366" w:rsidRPr="002C2366" w:rsidRDefault="002C2366" w:rsidP="00A90F2D">
      <w:pPr>
        <w:numPr>
          <w:ilvl w:val="0"/>
          <w:numId w:val="43"/>
        </w:numPr>
        <w:spacing w:after="120" w:line="276" w:lineRule="auto"/>
        <w:ind w:left="426" w:hanging="357"/>
        <w:jc w:val="both"/>
      </w:pPr>
      <w:r w:rsidRPr="002C2366">
        <w:t>Wykonawca zapewnia, że dostarczony towar jest fabrycznie nowy, nie powystawowy, nieregenerowany, wyprodukowany w roku 2015, wolny od wad fizycznych i prawnych, nieobciążony żadnymi prawami osób trzecich, kompletny i po zainstalowaniu gotowy do pracy, bez konieczności ponoszenia przez Zamawiającego dodatkowych kosztów.</w:t>
      </w:r>
    </w:p>
    <w:p w:rsidR="002C2366" w:rsidRPr="002C2366" w:rsidRDefault="002C2366" w:rsidP="00070A92">
      <w:pPr>
        <w:numPr>
          <w:ilvl w:val="0"/>
          <w:numId w:val="43"/>
        </w:numPr>
        <w:spacing w:after="120" w:line="276" w:lineRule="auto"/>
        <w:ind w:left="426" w:hanging="357"/>
        <w:jc w:val="both"/>
      </w:pPr>
      <w:r w:rsidRPr="002C2366">
        <w:t>Wykonawca przed wydaniem towaru Zamawiającemu zobowiązuje się do zainstalowania i uruchomienia P</w:t>
      </w:r>
      <w:r w:rsidR="00070A92">
        <w:t xml:space="preserve">rzedmiotu Umowy, a następnie do </w:t>
      </w:r>
      <w:r w:rsidRPr="002C2366">
        <w:t>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2C2366" w:rsidRPr="002C2366" w:rsidRDefault="002C2366" w:rsidP="00A90F2D">
      <w:pPr>
        <w:numPr>
          <w:ilvl w:val="0"/>
          <w:numId w:val="43"/>
        </w:numPr>
        <w:spacing w:after="120" w:line="276" w:lineRule="auto"/>
        <w:ind w:left="426" w:hanging="357"/>
        <w:jc w:val="both"/>
      </w:pPr>
      <w:r w:rsidRPr="002C2366">
        <w:t>Wykonawca zobowiązuje się wykonać wszelkie prace instalacyjne zgodnie z obowiązującymi przepisami i normami oraz instrukcją obsługi przedmiotu umowy.</w:t>
      </w:r>
    </w:p>
    <w:p w:rsidR="002C2366" w:rsidRPr="000939AB" w:rsidRDefault="002C2366" w:rsidP="00A90F2D">
      <w:pPr>
        <w:numPr>
          <w:ilvl w:val="0"/>
          <w:numId w:val="43"/>
        </w:numPr>
        <w:spacing w:after="120" w:line="276" w:lineRule="auto"/>
        <w:ind w:left="426" w:hanging="357"/>
        <w:jc w:val="both"/>
      </w:pPr>
      <w:r w:rsidRPr="000939AB">
        <w:t xml:space="preserve">Wykonawca zapewnia, że we wszystkich przypadkach, w których do prawidłowego funkcjonowania Przedmiotu Umowy niezbędne będzie podłączenie do źródeł zasilania (gniazda, zaworu etc.), Wykonawca uzgodni z </w:t>
      </w:r>
      <w:r w:rsidR="00B10568" w:rsidRPr="000939AB">
        <w:t>Zamawiającym</w:t>
      </w:r>
      <w:r w:rsidRPr="000939AB">
        <w:t xml:space="preserve"> umiejscowienie źródeł zasilania tak, aby Zamawiający mógł użytkować dostarczony sprzęt medyczny zgodnie z jego przeznaczeniem i wymogami eksploatacyjnymi.</w:t>
      </w:r>
    </w:p>
    <w:p w:rsidR="002C2366" w:rsidRPr="002C2366" w:rsidRDefault="002C2366" w:rsidP="00A90F2D">
      <w:pPr>
        <w:numPr>
          <w:ilvl w:val="0"/>
          <w:numId w:val="43"/>
        </w:numPr>
        <w:spacing w:after="120" w:line="276" w:lineRule="auto"/>
        <w:ind w:left="426" w:hanging="357"/>
        <w:jc w:val="both"/>
      </w:pPr>
      <w:r w:rsidRPr="002C2366">
        <w:lastRenderedPageBreak/>
        <w:t xml:space="preserve">Wszystkie czynności, o których mowa w ust. 7 niniejszego paragrafu zostaną wykonane w ramach przysługującego Wykonawcy wynagrodzenia, o którym mowa w </w:t>
      </w:r>
      <w:r w:rsidRPr="00AE2A25">
        <w:t xml:space="preserve">§ </w:t>
      </w:r>
      <w:r w:rsidR="000939AB">
        <w:t>5 Umowy.</w:t>
      </w:r>
    </w:p>
    <w:p w:rsidR="002C2366" w:rsidRPr="002C2366" w:rsidRDefault="002C2366" w:rsidP="00A90F2D">
      <w:pPr>
        <w:numPr>
          <w:ilvl w:val="0"/>
          <w:numId w:val="43"/>
        </w:numPr>
        <w:spacing w:after="120" w:line="276" w:lineRule="auto"/>
        <w:ind w:left="426" w:hanging="357"/>
        <w:jc w:val="both"/>
      </w:pPr>
      <w:r w:rsidRPr="002C2366">
        <w:t>Wykonawca przekaże wraz z dostarczonym sprzętem medycznym:</w:t>
      </w:r>
    </w:p>
    <w:p w:rsidR="002C2366" w:rsidRPr="002C2366" w:rsidRDefault="002C2366" w:rsidP="00A90F2D">
      <w:pPr>
        <w:numPr>
          <w:ilvl w:val="1"/>
          <w:numId w:val="43"/>
        </w:numPr>
        <w:spacing w:after="120" w:line="276" w:lineRule="auto"/>
        <w:ind w:left="851" w:hanging="357"/>
        <w:jc w:val="both"/>
      </w:pPr>
      <w:r w:rsidRPr="002C2366">
        <w:t xml:space="preserve">deklarację zgodności wystawioną zgodnie z klasyfikacją wyrobów medycznych ujętych w rozporządzeniu Ministra Zdrowia z dnia 5 listopada 2010 roku w sprawie klasyfikowania wyrobów medycznych </w:t>
      </w:r>
      <w:r w:rsidRPr="000B5A79">
        <w:t>(</w:t>
      </w:r>
      <w:r w:rsidR="00450C09" w:rsidRPr="000B5A79">
        <w:t xml:space="preserve">Dz. U. </w:t>
      </w:r>
      <w:r w:rsidR="000B5A79" w:rsidRPr="000B5A79">
        <w:t xml:space="preserve">2010 </w:t>
      </w:r>
      <w:r w:rsidR="00450C09" w:rsidRPr="000B5A79">
        <w:t>Nr 215 poz. 1416)</w:t>
      </w:r>
      <w:r w:rsidR="00450C09" w:rsidRPr="00450C09">
        <w:rPr>
          <w:color w:val="FF0000"/>
        </w:rPr>
        <w:t xml:space="preserve"> </w:t>
      </w:r>
      <w:r w:rsidR="00450C09">
        <w:t xml:space="preserve">- </w:t>
      </w:r>
      <w:r w:rsidRPr="002C2366">
        <w:t>o ile deklaracja taka będzie wymagan</w:t>
      </w:r>
      <w:r w:rsidR="00450C09">
        <w:t>a odpowiednimi przepisami prawa</w:t>
      </w:r>
      <w:r w:rsidRPr="002C2366">
        <w:t>,</w:t>
      </w:r>
    </w:p>
    <w:p w:rsidR="002C2366" w:rsidRPr="002C2366" w:rsidRDefault="002C2366" w:rsidP="00A90F2D">
      <w:pPr>
        <w:numPr>
          <w:ilvl w:val="1"/>
          <w:numId w:val="43"/>
        </w:numPr>
        <w:spacing w:after="120" w:line="276" w:lineRule="auto"/>
        <w:ind w:left="851" w:hanging="357"/>
        <w:jc w:val="both"/>
      </w:pPr>
      <w:r w:rsidRPr="002C2366">
        <w:t>poświadczenie zgłoszenia wyrobu medycznego do Urzędu Rejestracji Produktów Leczniczych Wyrobów Medycznych i Produktów Biobójczych (o ile wymóg takiego zgłoszenia wynika z odpowiednich przepisów prawa),</w:t>
      </w:r>
    </w:p>
    <w:p w:rsidR="002C2366" w:rsidRPr="002C2366" w:rsidRDefault="002C2366" w:rsidP="00A90F2D">
      <w:pPr>
        <w:numPr>
          <w:ilvl w:val="1"/>
          <w:numId w:val="43"/>
        </w:numPr>
        <w:spacing w:after="120" w:line="276" w:lineRule="auto"/>
        <w:ind w:left="851" w:hanging="357"/>
        <w:jc w:val="both"/>
      </w:pPr>
      <w:r w:rsidRPr="002C2366">
        <w:t>kartę gwarancyjną,</w:t>
      </w:r>
    </w:p>
    <w:p w:rsidR="002C2366" w:rsidRPr="002C2366" w:rsidRDefault="002C2366" w:rsidP="00A90F2D">
      <w:pPr>
        <w:numPr>
          <w:ilvl w:val="1"/>
          <w:numId w:val="43"/>
        </w:numPr>
        <w:spacing w:after="120" w:line="276" w:lineRule="auto"/>
        <w:ind w:left="851" w:hanging="357"/>
        <w:jc w:val="both"/>
      </w:pPr>
      <w:r w:rsidRPr="002C2366">
        <w:t>instrukcję obsługi, użytkowania i konserwacji,</w:t>
      </w:r>
    </w:p>
    <w:p w:rsidR="002C2366" w:rsidRPr="002C2366" w:rsidRDefault="002C2366" w:rsidP="00A90F2D">
      <w:pPr>
        <w:numPr>
          <w:ilvl w:val="1"/>
          <w:numId w:val="43"/>
        </w:numPr>
        <w:spacing w:after="120" w:line="276" w:lineRule="auto"/>
        <w:ind w:left="851" w:hanging="357"/>
        <w:jc w:val="both"/>
      </w:pPr>
      <w:r w:rsidRPr="002C2366">
        <w:t xml:space="preserve">wykaz podmiotów upoważnionych przez producenta lub autoryzowanego przedstawiciela do przeprowadzenia okresowych przeglądów, obsługi serwisowej, konserwacji, napraw, regulacji, kalibracji, </w:t>
      </w:r>
      <w:proofErr w:type="spellStart"/>
      <w:r w:rsidRPr="002C2366">
        <w:t>wzorcowań</w:t>
      </w:r>
      <w:proofErr w:type="spellEnd"/>
      <w:r w:rsidRPr="002C2366">
        <w:t>, sprawdzeń i kontroli bezpieczeństwa.</w:t>
      </w:r>
    </w:p>
    <w:p w:rsidR="002C2366" w:rsidRPr="002C2366" w:rsidRDefault="002C2366" w:rsidP="00A90F2D">
      <w:pPr>
        <w:numPr>
          <w:ilvl w:val="0"/>
          <w:numId w:val="43"/>
        </w:numPr>
        <w:spacing w:after="120" w:line="276" w:lineRule="auto"/>
        <w:ind w:left="426"/>
        <w:jc w:val="both"/>
      </w:pPr>
      <w:r w:rsidRPr="002C2366">
        <w:t xml:space="preserve">Wykonawca na swój koszt zobowiązuje się dostarczyć Przedmiot Umowy do siedziby Zamawiającego. </w:t>
      </w:r>
    </w:p>
    <w:p w:rsidR="002C2366" w:rsidRPr="002C2366" w:rsidRDefault="002C2366" w:rsidP="00A90F2D">
      <w:pPr>
        <w:numPr>
          <w:ilvl w:val="0"/>
          <w:numId w:val="43"/>
        </w:numPr>
        <w:spacing w:after="120" w:line="276" w:lineRule="auto"/>
        <w:ind w:left="426"/>
        <w:jc w:val="both"/>
      </w:pPr>
      <w:r w:rsidRPr="002C2366">
        <w:t xml:space="preserve">Wykonawca zapewnia, iż czynności związane z instalacją, montażem i uruchomieniem Przedmiotu Umowy nie spowodują trudności w pracy personelu Zamawiającego. </w:t>
      </w:r>
      <w:r w:rsidRPr="002C2366">
        <w:rPr>
          <w:lang w:eastAsia="ar-SA"/>
        </w:rPr>
        <w:t xml:space="preserve">W czasie realizacji prac montażowych Wykonawca będzie utrzymywał teren prac w stanie wolnym </w:t>
      </w:r>
      <w:r w:rsidRPr="002C2366">
        <w:rPr>
          <w:lang w:eastAsia="ar-SA"/>
        </w:rPr>
        <w:br/>
        <w:t>od przeszkód komunikacyjnych oraz będzie odpowiednio składował wszelkie urządzenia pomocnicze i usuwał zbędne materiały, odpady i śmieci na własny koszt.</w:t>
      </w:r>
    </w:p>
    <w:p w:rsidR="002C2366" w:rsidRPr="002C2366" w:rsidRDefault="002C2366" w:rsidP="00A90F2D">
      <w:pPr>
        <w:numPr>
          <w:ilvl w:val="0"/>
          <w:numId w:val="43"/>
        </w:numPr>
        <w:spacing w:after="120" w:line="276" w:lineRule="auto"/>
        <w:ind w:left="426"/>
        <w:jc w:val="both"/>
      </w:pPr>
      <w:r w:rsidRPr="002C2366">
        <w:t>Wykonawca zapewnia, że dysponuje sprzętem i osobami niezbędnymi do prawidłowej realizacji postanowień Umowy.</w:t>
      </w:r>
    </w:p>
    <w:p w:rsidR="002C2366" w:rsidRPr="002C2366" w:rsidRDefault="002C2366" w:rsidP="00A90F2D">
      <w:pPr>
        <w:numPr>
          <w:ilvl w:val="0"/>
          <w:numId w:val="43"/>
        </w:numPr>
        <w:spacing w:after="120" w:line="276" w:lineRule="auto"/>
        <w:ind w:left="426" w:hanging="357"/>
        <w:jc w:val="both"/>
        <w:rPr>
          <w:b/>
        </w:rPr>
      </w:pPr>
      <w:r w:rsidRPr="002C2366">
        <w:t>Wykonawca realizując postanowienia Umowy zobowiązany jest do przestrzegania obowiązujących u Zamawiającego zasad, regulaminu i procedur, które to na wniosek Wykonawcy zostaną mu niezwłocznie udostępnione.</w:t>
      </w:r>
    </w:p>
    <w:p w:rsidR="002C2366" w:rsidRPr="007F01B9" w:rsidRDefault="002C2366" w:rsidP="007F01B9">
      <w:pPr>
        <w:numPr>
          <w:ilvl w:val="0"/>
          <w:numId w:val="43"/>
        </w:numPr>
        <w:spacing w:after="120" w:line="276" w:lineRule="auto"/>
        <w:ind w:left="426" w:hanging="357"/>
        <w:jc w:val="both"/>
        <w:rPr>
          <w:b/>
        </w:rPr>
      </w:pPr>
      <w:r w:rsidRPr="002C2366">
        <w:t xml:space="preserve">W toku realizacji postanowień Umowy, Wykonawca zobowiązany jest na bieżąco informować Zamawiającego o wszelkich zagrożeniach, trudnościach, czy przeszkodach związanych z wykonaniem Umowy. </w:t>
      </w:r>
    </w:p>
    <w:p w:rsidR="002C2366" w:rsidRPr="002C2366" w:rsidRDefault="002C2366" w:rsidP="002C2366">
      <w:pPr>
        <w:spacing w:after="120" w:line="276" w:lineRule="auto"/>
        <w:jc w:val="center"/>
        <w:rPr>
          <w:b/>
        </w:rPr>
      </w:pPr>
      <w:r w:rsidRPr="002C2366">
        <w:rPr>
          <w:b/>
        </w:rPr>
        <w:t>§ 3</w:t>
      </w:r>
    </w:p>
    <w:p w:rsidR="002C2366" w:rsidRPr="002C2366" w:rsidRDefault="002C2366" w:rsidP="002C2366">
      <w:pPr>
        <w:spacing w:after="120" w:line="276" w:lineRule="auto"/>
        <w:jc w:val="center"/>
        <w:rPr>
          <w:b/>
        </w:rPr>
      </w:pPr>
      <w:r w:rsidRPr="002C2366">
        <w:rPr>
          <w:b/>
        </w:rPr>
        <w:t>Obowiązki  Zamawiającego</w:t>
      </w:r>
    </w:p>
    <w:p w:rsidR="002C2366" w:rsidRPr="002C2366" w:rsidRDefault="002C2366" w:rsidP="00A90F2D">
      <w:pPr>
        <w:numPr>
          <w:ilvl w:val="0"/>
          <w:numId w:val="44"/>
        </w:numPr>
        <w:spacing w:after="120" w:line="276" w:lineRule="auto"/>
        <w:ind w:left="426" w:hanging="357"/>
        <w:jc w:val="both"/>
      </w:pPr>
      <w:r w:rsidRPr="002C2366">
        <w:t>W przypadku wykonania należycie wszystkich postanowień Umowy przez Wykonawcę Zamawiający zobowiązuje się odebrać i zapłacić Wykonawcy umówioną cenę.</w:t>
      </w:r>
    </w:p>
    <w:p w:rsidR="002C2366" w:rsidRPr="002C2366" w:rsidRDefault="002C2366" w:rsidP="00A90F2D">
      <w:pPr>
        <w:numPr>
          <w:ilvl w:val="0"/>
          <w:numId w:val="44"/>
        </w:numPr>
        <w:spacing w:after="120" w:line="276" w:lineRule="auto"/>
        <w:ind w:left="426" w:hanging="357"/>
        <w:jc w:val="both"/>
      </w:pPr>
      <w:r w:rsidRPr="002C2366">
        <w:t>Zamawiający udostępni Wykonawcy pomieszczenia, w których montowany będzie towar.</w:t>
      </w:r>
    </w:p>
    <w:p w:rsidR="002C2366" w:rsidRPr="002C2366" w:rsidRDefault="002C2366" w:rsidP="00A90F2D">
      <w:pPr>
        <w:numPr>
          <w:ilvl w:val="0"/>
          <w:numId w:val="44"/>
        </w:numPr>
        <w:spacing w:line="276" w:lineRule="auto"/>
        <w:ind w:left="426" w:hanging="357"/>
        <w:jc w:val="both"/>
      </w:pPr>
      <w:r w:rsidRPr="002C2366">
        <w:rPr>
          <w:lang w:eastAsia="ar-SA"/>
        </w:rPr>
        <w:t>Zamawiający nieodpłatnie udostępni Wykonawcy wodę i energię elektryczną w zakresie niezbędnym do prowadzenia prac montażowych.</w:t>
      </w:r>
    </w:p>
    <w:p w:rsidR="002C2366" w:rsidRPr="002C2366" w:rsidRDefault="002C2366" w:rsidP="002C2366">
      <w:pPr>
        <w:spacing w:line="276" w:lineRule="auto"/>
        <w:ind w:left="714"/>
        <w:jc w:val="both"/>
      </w:pPr>
    </w:p>
    <w:p w:rsidR="002C2366" w:rsidRPr="002C2366" w:rsidRDefault="002C2366" w:rsidP="002C2366">
      <w:pPr>
        <w:spacing w:after="120" w:line="276" w:lineRule="auto"/>
        <w:jc w:val="center"/>
        <w:rPr>
          <w:b/>
        </w:rPr>
      </w:pPr>
      <w:r w:rsidRPr="002C2366">
        <w:rPr>
          <w:b/>
        </w:rPr>
        <w:t xml:space="preserve">§ 4 </w:t>
      </w:r>
    </w:p>
    <w:p w:rsidR="002C2366" w:rsidRPr="002C2366" w:rsidRDefault="002C2366" w:rsidP="002C2366">
      <w:pPr>
        <w:spacing w:after="120" w:line="276" w:lineRule="auto"/>
        <w:jc w:val="center"/>
        <w:rPr>
          <w:b/>
        </w:rPr>
      </w:pPr>
      <w:r w:rsidRPr="002C2366">
        <w:rPr>
          <w:b/>
        </w:rPr>
        <w:t>Procedura wydania i odbioru Przedmiotu Umowy</w:t>
      </w:r>
    </w:p>
    <w:p w:rsidR="002C2366" w:rsidRPr="002C2366" w:rsidRDefault="002C2366" w:rsidP="00A90F2D">
      <w:pPr>
        <w:numPr>
          <w:ilvl w:val="0"/>
          <w:numId w:val="45"/>
        </w:numPr>
        <w:spacing w:after="120" w:line="276" w:lineRule="auto"/>
        <w:ind w:left="426" w:hanging="357"/>
        <w:jc w:val="both"/>
        <w:rPr>
          <w:b/>
        </w:rPr>
      </w:pPr>
      <w:r w:rsidRPr="002C2366">
        <w:lastRenderedPageBreak/>
        <w:t>Wydanie przez Wykonawcę Przedmiotu Umowy nastąpi najpóźniej w terminie</w:t>
      </w:r>
      <w:r w:rsidR="002557E8">
        <w:t xml:space="preserve"> </w:t>
      </w:r>
      <w:r w:rsidR="00C132AD">
        <w:t>4</w:t>
      </w:r>
      <w:r w:rsidR="002557E8" w:rsidRPr="002C2366">
        <w:t xml:space="preserve"> tygodni od dnia zawarcia umowy</w:t>
      </w:r>
      <w:r w:rsidR="002557E8">
        <w:t>.</w:t>
      </w:r>
    </w:p>
    <w:p w:rsidR="002C2366" w:rsidRPr="002C2366" w:rsidRDefault="002C2366" w:rsidP="00A90F2D">
      <w:pPr>
        <w:numPr>
          <w:ilvl w:val="0"/>
          <w:numId w:val="45"/>
        </w:numPr>
        <w:spacing w:after="120" w:line="276" w:lineRule="auto"/>
        <w:ind w:left="426" w:hanging="357"/>
        <w:jc w:val="both"/>
        <w:rPr>
          <w:b/>
        </w:rPr>
      </w:pPr>
      <w:r w:rsidRPr="002C2366">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t>Strony uzgadniają, iż momentem wydania Przedmiotu Umowy Zamawiającemu będzie dzień podpisania protokołu odbioru Przedmiotu Zamówienia przez Komisję powołaną przez Zamawiającego z klauzulą „bez zastrzeżeń”.</w:t>
      </w:r>
    </w:p>
    <w:p w:rsidR="002C2366" w:rsidRPr="002C2366" w:rsidRDefault="002C2366" w:rsidP="00A90F2D">
      <w:pPr>
        <w:numPr>
          <w:ilvl w:val="0"/>
          <w:numId w:val="45"/>
        </w:numPr>
        <w:spacing w:after="120" w:line="276" w:lineRule="auto"/>
        <w:ind w:left="426" w:hanging="357"/>
        <w:jc w:val="both"/>
        <w:rPr>
          <w:b/>
        </w:rPr>
      </w:pPr>
      <w:r w:rsidRPr="002C2366">
        <w:t>Strony ustalają, iż odbioru Przedmiotu Umowy dokona Komis</w:t>
      </w:r>
      <w:r w:rsidR="00DB7787">
        <w:t>ja powołana przez Zamawiającego.</w:t>
      </w:r>
      <w:r w:rsidRPr="002C2366">
        <w:t xml:space="preserve">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rsidR="002C2366" w:rsidRPr="002C2366" w:rsidRDefault="002C2366" w:rsidP="00A90F2D">
      <w:pPr>
        <w:numPr>
          <w:ilvl w:val="0"/>
          <w:numId w:val="45"/>
        </w:numPr>
        <w:spacing w:after="120" w:line="276" w:lineRule="auto"/>
        <w:ind w:left="426" w:hanging="357"/>
        <w:jc w:val="both"/>
        <w:rPr>
          <w:b/>
        </w:rPr>
      </w:pPr>
      <w:r w:rsidRPr="002C2366">
        <w:t>Wydanie Przedmiotu Umowy nastąpić musi w siedzibie Zamawiającego w miejscu wskazanym przez osobę upoważnioną.</w:t>
      </w:r>
    </w:p>
    <w:p w:rsidR="002C2366" w:rsidRPr="002C2366" w:rsidRDefault="002C2366" w:rsidP="00A90F2D">
      <w:pPr>
        <w:numPr>
          <w:ilvl w:val="0"/>
          <w:numId w:val="45"/>
        </w:numPr>
        <w:spacing w:after="120" w:line="276" w:lineRule="auto"/>
        <w:ind w:left="426" w:hanging="357"/>
        <w:jc w:val="both"/>
        <w:rPr>
          <w:b/>
        </w:rPr>
      </w:pPr>
      <w:r w:rsidRPr="002C2366">
        <w:t>Wydanie i odbiór Przedmiotu Umowy musi się odbyć w godzinach pracy Zamawiającego.</w:t>
      </w:r>
    </w:p>
    <w:p w:rsidR="002C2366" w:rsidRPr="002C2366" w:rsidRDefault="002C2366" w:rsidP="00A90F2D">
      <w:pPr>
        <w:numPr>
          <w:ilvl w:val="0"/>
          <w:numId w:val="45"/>
        </w:numPr>
        <w:spacing w:after="120" w:line="276" w:lineRule="auto"/>
        <w:ind w:left="426" w:hanging="357"/>
        <w:jc w:val="both"/>
        <w:rPr>
          <w:b/>
        </w:rPr>
      </w:pPr>
      <w:r w:rsidRPr="002C2366">
        <w:t>Obowiązek przygotowania wszelkich protokołów odbioru spoczywa na Wykonawcy.</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w szczególności informację o:</w:t>
      </w:r>
    </w:p>
    <w:p w:rsidR="002C2366" w:rsidRPr="002C2366" w:rsidRDefault="002C2366" w:rsidP="00A90F2D">
      <w:pPr>
        <w:numPr>
          <w:ilvl w:val="1"/>
          <w:numId w:val="45"/>
        </w:numPr>
        <w:spacing w:after="120" w:line="276" w:lineRule="auto"/>
        <w:ind w:left="851" w:hanging="357"/>
        <w:jc w:val="both"/>
        <w:rPr>
          <w:b/>
        </w:rPr>
      </w:pPr>
      <w:r w:rsidRPr="002C2366">
        <w:t>czynnościach wykonanych przez Wykonawcę w dniu wydania i odbioru Przedmiotu Umowy,</w:t>
      </w:r>
    </w:p>
    <w:p w:rsidR="002C2366" w:rsidRPr="002C2366" w:rsidRDefault="002C2366" w:rsidP="00A90F2D">
      <w:pPr>
        <w:numPr>
          <w:ilvl w:val="1"/>
          <w:numId w:val="45"/>
        </w:numPr>
        <w:spacing w:after="120" w:line="276" w:lineRule="auto"/>
        <w:ind w:left="851" w:hanging="357"/>
        <w:jc w:val="both"/>
        <w:rPr>
          <w:b/>
        </w:rPr>
      </w:pPr>
      <w:r w:rsidRPr="002C2366">
        <w:t>dokumentach wydanych Zamawiającemu,</w:t>
      </w:r>
    </w:p>
    <w:p w:rsidR="002C2366" w:rsidRPr="002C2366" w:rsidRDefault="002C2366" w:rsidP="00A90F2D">
      <w:pPr>
        <w:numPr>
          <w:ilvl w:val="1"/>
          <w:numId w:val="45"/>
        </w:numPr>
        <w:spacing w:after="120" w:line="276" w:lineRule="auto"/>
        <w:ind w:left="851" w:hanging="357"/>
        <w:jc w:val="both"/>
        <w:rPr>
          <w:b/>
        </w:rPr>
      </w:pPr>
      <w:r w:rsidRPr="002C2366">
        <w:t>dacie wydania Przedmiotu Umowy,</w:t>
      </w:r>
    </w:p>
    <w:p w:rsidR="002C2366" w:rsidRPr="002C2366" w:rsidRDefault="002C2366" w:rsidP="00A90F2D">
      <w:pPr>
        <w:numPr>
          <w:ilvl w:val="1"/>
          <w:numId w:val="45"/>
        </w:numPr>
        <w:spacing w:after="120" w:line="276" w:lineRule="auto"/>
        <w:ind w:left="851" w:hanging="357"/>
        <w:jc w:val="both"/>
        <w:rPr>
          <w:b/>
        </w:rPr>
      </w:pPr>
      <w:r w:rsidRPr="002C2366">
        <w:t>nazwę wydanego towaru.</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także miejsce na uwagi, które mogą być zgłaszane przez Komisję powołaną przez Zamawiającego.</w:t>
      </w:r>
    </w:p>
    <w:p w:rsidR="002C2366" w:rsidRPr="002C2366" w:rsidRDefault="002C2366" w:rsidP="00A90F2D">
      <w:pPr>
        <w:numPr>
          <w:ilvl w:val="0"/>
          <w:numId w:val="45"/>
        </w:numPr>
        <w:spacing w:after="120" w:line="276" w:lineRule="auto"/>
        <w:ind w:left="426" w:hanging="357"/>
        <w:jc w:val="both"/>
        <w:rPr>
          <w:b/>
        </w:rPr>
      </w:pPr>
      <w:r w:rsidRPr="002C2366">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rsidR="002C2366" w:rsidRPr="002C2366" w:rsidRDefault="002C2366" w:rsidP="00A90F2D">
      <w:pPr>
        <w:numPr>
          <w:ilvl w:val="0"/>
          <w:numId w:val="45"/>
        </w:numPr>
        <w:spacing w:after="120" w:line="276" w:lineRule="auto"/>
        <w:ind w:left="426" w:hanging="357"/>
        <w:jc w:val="both"/>
        <w:rPr>
          <w:b/>
        </w:rPr>
      </w:pPr>
      <w:r w:rsidRPr="002C2366">
        <w:lastRenderedPageBreak/>
        <w:t>Zamawiający może odmówić odebrania towaru w przypadku zgłoszenia przez Komisję powołaną przez Zamawiającego uwag lub zastrzeżeń, co spowoduje, iż Wykonawca będzie musiał dokonać ponownego zgłoszenia Zamawiającemu gotowości do wydania towaru.</w:t>
      </w:r>
    </w:p>
    <w:p w:rsidR="002C2366" w:rsidRPr="002C2366" w:rsidRDefault="002C2366" w:rsidP="00A90F2D">
      <w:pPr>
        <w:numPr>
          <w:ilvl w:val="0"/>
          <w:numId w:val="45"/>
        </w:numPr>
        <w:spacing w:line="276" w:lineRule="auto"/>
        <w:ind w:left="426" w:hanging="357"/>
        <w:jc w:val="both"/>
        <w:rPr>
          <w:b/>
        </w:rPr>
      </w:pPr>
      <w:r w:rsidRPr="002C2366">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rsidR="002C2366" w:rsidRPr="002C2366" w:rsidRDefault="002C2366" w:rsidP="002C2366">
      <w:pPr>
        <w:spacing w:line="276" w:lineRule="auto"/>
        <w:jc w:val="both"/>
        <w:rPr>
          <w:b/>
        </w:rPr>
      </w:pPr>
    </w:p>
    <w:p w:rsidR="002C2366" w:rsidRPr="002C2366" w:rsidRDefault="002C2366" w:rsidP="002C2366">
      <w:pPr>
        <w:spacing w:after="120" w:line="276" w:lineRule="auto"/>
        <w:jc w:val="center"/>
        <w:rPr>
          <w:b/>
        </w:rPr>
      </w:pPr>
      <w:r w:rsidRPr="002C2366">
        <w:rPr>
          <w:b/>
        </w:rPr>
        <w:t>§ 5</w:t>
      </w:r>
    </w:p>
    <w:p w:rsidR="002C2366" w:rsidRPr="002C2366" w:rsidRDefault="002C2366" w:rsidP="002C2366">
      <w:pPr>
        <w:spacing w:after="120" w:line="276" w:lineRule="auto"/>
        <w:jc w:val="center"/>
        <w:rPr>
          <w:b/>
        </w:rPr>
      </w:pPr>
      <w:r w:rsidRPr="002C2366">
        <w:rPr>
          <w:b/>
        </w:rPr>
        <w:t>Wynagrodzenie</w:t>
      </w:r>
    </w:p>
    <w:p w:rsidR="002C2366" w:rsidRPr="002C2366" w:rsidRDefault="002C2366" w:rsidP="00A90F2D">
      <w:pPr>
        <w:numPr>
          <w:ilvl w:val="0"/>
          <w:numId w:val="46"/>
        </w:numPr>
        <w:spacing w:line="276" w:lineRule="auto"/>
        <w:ind w:left="425" w:hanging="357"/>
        <w:jc w:val="both"/>
        <w:rPr>
          <w:b/>
        </w:rPr>
      </w:pPr>
      <w:r w:rsidRPr="002C2366">
        <w:t xml:space="preserve">Za prawidłowe wykonanie postanowień Umowy Strony ustalają wynagrodzenie ryczałtowe w wysokości </w:t>
      </w:r>
      <w:r w:rsidR="00C51D87">
        <w:t>………………………….</w:t>
      </w:r>
      <w:r w:rsidRPr="002C2366">
        <w:t xml:space="preserve"> zł netto (słownie: </w:t>
      </w:r>
      <w:r w:rsidR="00C51D87">
        <w:t>…………………………………….. złotych</w:t>
      </w:r>
      <w:r w:rsidRPr="002C2366">
        <w:t xml:space="preserve">). </w:t>
      </w:r>
    </w:p>
    <w:p w:rsidR="002C2366" w:rsidRPr="002C2366" w:rsidRDefault="002C2366" w:rsidP="002C2366">
      <w:pPr>
        <w:spacing w:after="120" w:line="276" w:lineRule="auto"/>
        <w:ind w:left="425"/>
        <w:jc w:val="both"/>
        <w:rPr>
          <w:b/>
        </w:rPr>
      </w:pPr>
      <w:r w:rsidRPr="002C2366">
        <w:t xml:space="preserve">Do wynagrodzenia tego zostanie doliczony należny podatek VAT, co w rezultacie da wynagrodzenie w wysokości </w:t>
      </w:r>
      <w:r w:rsidR="003F6895">
        <w:rPr>
          <w:b/>
          <w:bCs/>
        </w:rPr>
        <w:t>………………….</w:t>
      </w:r>
      <w:r w:rsidRPr="002C2366">
        <w:rPr>
          <w:b/>
        </w:rPr>
        <w:t xml:space="preserve"> zł brutto</w:t>
      </w:r>
      <w:r w:rsidRPr="002C2366">
        <w:t xml:space="preserve"> (słownie: </w:t>
      </w:r>
      <w:r w:rsidR="003F6895">
        <w:t>…………………………………………………………..</w:t>
      </w:r>
      <w:r w:rsidRPr="002C2366">
        <w:t xml:space="preserve"> złotych).</w:t>
      </w:r>
    </w:p>
    <w:p w:rsidR="002C2366" w:rsidRPr="002C2366" w:rsidRDefault="002C2366" w:rsidP="00A90F2D">
      <w:pPr>
        <w:numPr>
          <w:ilvl w:val="0"/>
          <w:numId w:val="46"/>
        </w:numPr>
        <w:spacing w:after="120" w:line="276" w:lineRule="auto"/>
        <w:ind w:left="426" w:hanging="357"/>
        <w:jc w:val="both"/>
        <w:rPr>
          <w:b/>
        </w:rPr>
      </w:pPr>
      <w:r w:rsidRPr="002C2366">
        <w:t xml:space="preserve">Szczegółowe zestawienie cen za Przedmiot Umowy zawarte jest w </w:t>
      </w:r>
      <w:r w:rsidRPr="002C2366">
        <w:rPr>
          <w:u w:val="single"/>
        </w:rPr>
        <w:t>Załączniku nr 3</w:t>
      </w:r>
      <w:r w:rsidRPr="002C2366">
        <w:t xml:space="preserve"> do Umowy.</w:t>
      </w:r>
    </w:p>
    <w:p w:rsidR="002C2366" w:rsidRPr="002C2366" w:rsidRDefault="002C2366" w:rsidP="00A90F2D">
      <w:pPr>
        <w:numPr>
          <w:ilvl w:val="0"/>
          <w:numId w:val="46"/>
        </w:numPr>
        <w:spacing w:after="120" w:line="276" w:lineRule="auto"/>
        <w:ind w:left="426" w:hanging="357"/>
        <w:jc w:val="both"/>
        <w:rPr>
          <w:b/>
        </w:rPr>
      </w:pPr>
      <w:r w:rsidRPr="002C2366">
        <w:t>Wynagrodzenie netto za wykonanie Przedmiotu Umowy nie podlega waloryzacji.</w:t>
      </w:r>
    </w:p>
    <w:p w:rsidR="002C2366" w:rsidRPr="002C2366" w:rsidRDefault="002C2366" w:rsidP="00A90F2D">
      <w:pPr>
        <w:numPr>
          <w:ilvl w:val="0"/>
          <w:numId w:val="46"/>
        </w:numPr>
        <w:spacing w:after="120" w:line="276" w:lineRule="auto"/>
        <w:ind w:left="426" w:hanging="357"/>
        <w:jc w:val="both"/>
        <w:rPr>
          <w:b/>
        </w:rPr>
      </w:pPr>
      <w:r w:rsidRPr="002C2366">
        <w:t>Podpisanie protokołu odbioru przez Komisję powołaną przez Zamawiającego z klauzulą bez zastrzeżeń będzie podstawą do wystawienia faktury VAT przez Wykonawcę.</w:t>
      </w:r>
    </w:p>
    <w:p w:rsidR="002C2366" w:rsidRPr="002C2366" w:rsidRDefault="002C2366" w:rsidP="00A90F2D">
      <w:pPr>
        <w:numPr>
          <w:ilvl w:val="0"/>
          <w:numId w:val="46"/>
        </w:numPr>
        <w:spacing w:after="120" w:line="276" w:lineRule="auto"/>
        <w:ind w:left="426" w:hanging="357"/>
        <w:jc w:val="both"/>
        <w:rPr>
          <w:b/>
        </w:rPr>
      </w:pPr>
      <w:r w:rsidRPr="002C2366">
        <w:t xml:space="preserve">Termin płatności wynagrodzenia wynosi </w:t>
      </w:r>
      <w:r w:rsidR="00025CEC">
        <w:t>do 30 (trzydziestu</w:t>
      </w:r>
      <w:r w:rsidRPr="002C2366">
        <w:t>) dni od dnia otrzymania przez Zamawiającego prawidłowo wystawionej faktury VAT.</w:t>
      </w:r>
    </w:p>
    <w:p w:rsidR="002C2366" w:rsidRPr="002C2366" w:rsidRDefault="002C2366" w:rsidP="00A90F2D">
      <w:pPr>
        <w:numPr>
          <w:ilvl w:val="0"/>
          <w:numId w:val="46"/>
        </w:numPr>
        <w:spacing w:after="120" w:line="276" w:lineRule="auto"/>
        <w:ind w:left="426" w:hanging="357"/>
        <w:jc w:val="both"/>
        <w:rPr>
          <w:b/>
        </w:rPr>
      </w:pPr>
      <w:r w:rsidRPr="002C2366">
        <w:rPr>
          <w:szCs w:val="24"/>
        </w:rPr>
        <w:t>Wynagrodzenie uwzględnia wszelkie koszty związane z poprawną realizacją postanowień Umowy w tym m.</w:t>
      </w:r>
      <w:r w:rsidR="007112E9">
        <w:rPr>
          <w:szCs w:val="24"/>
        </w:rPr>
        <w:t xml:space="preserve"> </w:t>
      </w:r>
      <w:r w:rsidRPr="002C2366">
        <w:rPr>
          <w:szCs w:val="24"/>
        </w:rPr>
        <w:t>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2C2366">
        <w:t>.</w:t>
      </w:r>
    </w:p>
    <w:p w:rsidR="002C2366" w:rsidRPr="007C0FD6" w:rsidRDefault="007C0FD6" w:rsidP="007C0FD6">
      <w:pPr>
        <w:numPr>
          <w:ilvl w:val="0"/>
          <w:numId w:val="46"/>
        </w:numPr>
        <w:tabs>
          <w:tab w:val="num" w:pos="426"/>
        </w:tabs>
        <w:spacing w:line="276" w:lineRule="auto"/>
        <w:ind w:left="426" w:hanging="357"/>
        <w:jc w:val="both"/>
        <w:rPr>
          <w:bCs/>
        </w:rPr>
      </w:pPr>
      <w:r w:rsidRPr="007C0FD6">
        <w:t xml:space="preserve">Zapłata </w:t>
      </w:r>
      <w:r>
        <w:t xml:space="preserve">wynagrodzenia nastąpi </w:t>
      </w:r>
      <w:r w:rsidRPr="007C0FD6">
        <w:t>przelewem bankowym na rachunek Wykonawcy…………………………………………………………………………</w:t>
      </w:r>
      <w:r>
        <w:rPr>
          <w:bCs/>
        </w:rPr>
        <w:t>……………</w:t>
      </w:r>
    </w:p>
    <w:p w:rsidR="002C2366" w:rsidRPr="002C2366" w:rsidRDefault="002C2366" w:rsidP="002C2366">
      <w:pPr>
        <w:spacing w:line="276" w:lineRule="auto"/>
        <w:jc w:val="center"/>
        <w:rPr>
          <w:b/>
        </w:rPr>
      </w:pPr>
    </w:p>
    <w:p w:rsidR="002C2366" w:rsidRPr="002C2366" w:rsidRDefault="002C2366" w:rsidP="002C2366">
      <w:pPr>
        <w:spacing w:after="120" w:line="276" w:lineRule="auto"/>
        <w:jc w:val="center"/>
        <w:rPr>
          <w:b/>
        </w:rPr>
      </w:pPr>
      <w:r w:rsidRPr="002C2366">
        <w:rPr>
          <w:b/>
        </w:rPr>
        <w:t>§ 6</w:t>
      </w:r>
    </w:p>
    <w:p w:rsidR="002C2366" w:rsidRPr="002C2366" w:rsidRDefault="002C2366" w:rsidP="002C2366">
      <w:pPr>
        <w:spacing w:after="120" w:line="276" w:lineRule="auto"/>
        <w:jc w:val="center"/>
        <w:rPr>
          <w:b/>
        </w:rPr>
      </w:pPr>
      <w:r w:rsidRPr="002C2366">
        <w:rPr>
          <w:b/>
        </w:rPr>
        <w:t>Osoby upoważnione</w:t>
      </w:r>
    </w:p>
    <w:p w:rsidR="002C2366" w:rsidRPr="002C2366" w:rsidRDefault="002C2366" w:rsidP="00A90F2D">
      <w:pPr>
        <w:numPr>
          <w:ilvl w:val="0"/>
          <w:numId w:val="47"/>
        </w:numPr>
        <w:spacing w:after="120" w:line="276" w:lineRule="auto"/>
        <w:ind w:left="426" w:hanging="357"/>
        <w:jc w:val="both"/>
      </w:pPr>
      <w:r w:rsidRPr="002C2366">
        <w:t>Osobami upoważnionymi do nadzorowania wykonania postanowień Umowy w imieniu Zamawiającego, jak i do kontaktowania się z Wykonawcą są:</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0"/>
          <w:numId w:val="47"/>
        </w:numPr>
        <w:spacing w:after="120" w:line="276" w:lineRule="auto"/>
        <w:ind w:left="426" w:hanging="357"/>
        <w:jc w:val="both"/>
      </w:pPr>
      <w:r w:rsidRPr="002C2366">
        <w:t>Osoby, o których mowa w ust. 1, nie posiadają upoważnienia do zaciągania w imieniu Zamawiającego żadnych zobowiązań finansowych lub dokonywania ustaleń związanych ze zmianą postanowień Umowy.</w:t>
      </w:r>
    </w:p>
    <w:p w:rsidR="002C2366" w:rsidRPr="002C2366" w:rsidRDefault="002C2366" w:rsidP="00A90F2D">
      <w:pPr>
        <w:numPr>
          <w:ilvl w:val="0"/>
          <w:numId w:val="47"/>
        </w:numPr>
        <w:spacing w:after="120" w:line="276" w:lineRule="auto"/>
        <w:ind w:left="426" w:hanging="357"/>
        <w:jc w:val="both"/>
      </w:pPr>
      <w:r w:rsidRPr="002C2366">
        <w:lastRenderedPageBreak/>
        <w:t>Osoby, o których mowa w ust. 1, upoważnione są do wydawania Wykonawcy wiążących poleceń oraz do zgłaszania wszelkich uwag i zastrzeżeń co do prawidłowego wykonania Przedmiotu Umowy.</w:t>
      </w:r>
    </w:p>
    <w:p w:rsidR="002C2366" w:rsidRPr="002C2366" w:rsidRDefault="002C2366" w:rsidP="00A90F2D">
      <w:pPr>
        <w:numPr>
          <w:ilvl w:val="0"/>
          <w:numId w:val="47"/>
        </w:numPr>
        <w:spacing w:after="120" w:line="276" w:lineRule="auto"/>
        <w:ind w:left="426" w:hanging="357"/>
        <w:jc w:val="both"/>
      </w:pPr>
      <w:r w:rsidRPr="002C2366">
        <w:t>Strony ustalają, iż całość korespondencji Wykonawcy będzie kierowana do Dyrektora Samodzielnego Publicznego Zakładu Opieki Zdrowotnej w Sejnach.</w:t>
      </w:r>
    </w:p>
    <w:p w:rsidR="002C2366" w:rsidRPr="002C2366" w:rsidRDefault="002C2366" w:rsidP="00A90F2D">
      <w:pPr>
        <w:numPr>
          <w:ilvl w:val="0"/>
          <w:numId w:val="47"/>
        </w:numPr>
        <w:spacing w:after="120" w:line="276" w:lineRule="auto"/>
        <w:ind w:left="426" w:hanging="357"/>
        <w:jc w:val="both"/>
      </w:pPr>
      <w:r w:rsidRPr="002C2366">
        <w:t>Osobą upoważnioną do kontaktów w imieniu Wykonawcy z Zamawiającym jest:</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 </w:t>
      </w:r>
    </w:p>
    <w:p w:rsidR="002C2366" w:rsidRPr="002C2366" w:rsidRDefault="002C2366" w:rsidP="00A90F2D">
      <w:pPr>
        <w:numPr>
          <w:ilvl w:val="0"/>
          <w:numId w:val="47"/>
        </w:numPr>
        <w:spacing w:line="276" w:lineRule="auto"/>
        <w:ind w:left="426"/>
        <w:jc w:val="both"/>
      </w:pPr>
      <w:r w:rsidRPr="002C2366">
        <w:t>Każda ze Stron ma prawo zmienić osoby, o których mowa powyżej, powiadamiając drugą Stronę na piśmie na 3 dni przed planowaną zmianą, bez wymogu sporządzania Aneksu do niniejszej Umowy.</w:t>
      </w:r>
    </w:p>
    <w:p w:rsidR="002C2366" w:rsidRPr="002C2366" w:rsidRDefault="002C2366" w:rsidP="002C2366">
      <w:pPr>
        <w:spacing w:line="276" w:lineRule="auto"/>
        <w:ind w:left="1440"/>
        <w:jc w:val="both"/>
      </w:pPr>
    </w:p>
    <w:p w:rsidR="002C2366" w:rsidRPr="002C2366" w:rsidRDefault="002C2366" w:rsidP="002C2366">
      <w:pPr>
        <w:spacing w:after="120" w:line="276" w:lineRule="auto"/>
        <w:jc w:val="center"/>
        <w:rPr>
          <w:b/>
        </w:rPr>
      </w:pPr>
      <w:r w:rsidRPr="002C2366">
        <w:rPr>
          <w:b/>
        </w:rPr>
        <w:t>§ 7</w:t>
      </w:r>
    </w:p>
    <w:p w:rsidR="002C2366" w:rsidRPr="002C2366" w:rsidRDefault="002C2366" w:rsidP="002C2366">
      <w:pPr>
        <w:spacing w:after="120" w:line="276" w:lineRule="auto"/>
        <w:jc w:val="center"/>
        <w:rPr>
          <w:b/>
        </w:rPr>
      </w:pPr>
      <w:r w:rsidRPr="002C2366">
        <w:rPr>
          <w:b/>
        </w:rPr>
        <w:t>Kary umowne</w:t>
      </w:r>
    </w:p>
    <w:p w:rsidR="002C2366" w:rsidRPr="002C2366" w:rsidRDefault="002C2366" w:rsidP="00A90F2D">
      <w:pPr>
        <w:numPr>
          <w:ilvl w:val="0"/>
          <w:numId w:val="48"/>
        </w:numPr>
        <w:spacing w:after="120" w:line="276" w:lineRule="auto"/>
        <w:ind w:left="426" w:hanging="357"/>
        <w:jc w:val="both"/>
      </w:pPr>
      <w:r w:rsidRPr="002C2366">
        <w:t>Zamawiający naliczy karę umowną w następujących przypadkach i okolicznościach:</w:t>
      </w:r>
    </w:p>
    <w:p w:rsidR="002C2366" w:rsidRPr="002C2366" w:rsidRDefault="002C2366" w:rsidP="00A90F2D">
      <w:pPr>
        <w:numPr>
          <w:ilvl w:val="1"/>
          <w:numId w:val="48"/>
        </w:numPr>
        <w:spacing w:after="120" w:line="276" w:lineRule="auto"/>
        <w:ind w:left="851" w:hanging="357"/>
        <w:jc w:val="both"/>
      </w:pPr>
      <w:r w:rsidRPr="002C2366">
        <w:rPr>
          <w:szCs w:val="24"/>
        </w:rPr>
        <w:t>w przypadku odstąpienia od Umowy lub wypowiedzenia Umowy przez Wykonawcę lub Zamawiającego z winy Wykonawcy, Wykonawca zapłaci Zamawiającemu karę umowną w wysokości 10 % wartości niedostarczonego przedmiotu umowy</w:t>
      </w:r>
      <w:r w:rsidRPr="002C2366">
        <w:t>,</w:t>
      </w:r>
    </w:p>
    <w:p w:rsidR="002C2366" w:rsidRPr="002C2366" w:rsidRDefault="002C2366" w:rsidP="00A90F2D">
      <w:pPr>
        <w:numPr>
          <w:ilvl w:val="1"/>
          <w:numId w:val="48"/>
        </w:numPr>
        <w:spacing w:after="120" w:line="276" w:lineRule="auto"/>
        <w:ind w:left="851" w:hanging="357"/>
        <w:jc w:val="both"/>
      </w:pPr>
      <w:r w:rsidRPr="002C2366">
        <w:t xml:space="preserve">w przypadku opóźnienia w terminie wydania Przedmiotu Umowy, Wykonawca zapłaci Zamawiającemu karę umowną w wysokości </w:t>
      </w:r>
      <w:r w:rsidRPr="002C2366">
        <w:rPr>
          <w:szCs w:val="24"/>
        </w:rPr>
        <w:t>0,2% wartości urządzenia dostarczonego z opóźnieniem</w:t>
      </w:r>
      <w:r w:rsidRPr="002C2366">
        <w:t>, za każdy rozpoczęty dzień opóźnienia,</w:t>
      </w:r>
    </w:p>
    <w:p w:rsidR="002C2366" w:rsidRPr="002C2366" w:rsidRDefault="002C2366" w:rsidP="00A90F2D">
      <w:pPr>
        <w:numPr>
          <w:ilvl w:val="1"/>
          <w:numId w:val="48"/>
        </w:numPr>
        <w:spacing w:line="276" w:lineRule="auto"/>
        <w:ind w:left="851"/>
        <w:jc w:val="both"/>
      </w:pPr>
      <w:r w:rsidRPr="002C2366">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w:t>
      </w:r>
    </w:p>
    <w:p w:rsidR="002C2366" w:rsidRPr="002C2366" w:rsidRDefault="002C2366" w:rsidP="002C2366">
      <w:pPr>
        <w:ind w:left="851"/>
        <w:jc w:val="both"/>
      </w:pPr>
    </w:p>
    <w:p w:rsidR="002C2366" w:rsidRPr="002C2366" w:rsidRDefault="002C2366" w:rsidP="00A90F2D">
      <w:pPr>
        <w:numPr>
          <w:ilvl w:val="1"/>
          <w:numId w:val="48"/>
        </w:numPr>
        <w:spacing w:after="120" w:line="276" w:lineRule="auto"/>
        <w:ind w:left="851" w:hanging="357"/>
        <w:jc w:val="both"/>
      </w:pPr>
      <w:r w:rsidRPr="002C2366">
        <w:t xml:space="preserve">w przypadku opóźnienia w naprawie sprzętu w okresie pogwarancyjnym zgodnie ze wskazanym przez Zamawiającego terminem, Wykonawca zapłaci Zamawiającemu za każdy rozpoczęty dzień opóźnienia karę umowną w wysokości 0,2% wartości </w:t>
      </w:r>
      <w:r w:rsidR="007E78EA">
        <w:t>przedmiotu umowy</w:t>
      </w:r>
      <w:r w:rsidRPr="002C2366">
        <w:t xml:space="preserve">. </w:t>
      </w:r>
    </w:p>
    <w:p w:rsidR="002C2366" w:rsidRPr="002C2366" w:rsidRDefault="002C2366" w:rsidP="00A90F2D">
      <w:pPr>
        <w:numPr>
          <w:ilvl w:val="1"/>
          <w:numId w:val="48"/>
        </w:numPr>
        <w:spacing w:after="120" w:line="276" w:lineRule="auto"/>
        <w:ind w:left="851" w:hanging="357"/>
        <w:jc w:val="both"/>
      </w:pPr>
      <w:r w:rsidRPr="002C2366">
        <w:t>w przypadku nie wywiązania się przez Wykonawcę z któregokolwiek zapewnienia złożonego w § 2 Umowy, Zamawiający naliczy karę umowną w wysokości 1 % wartości wynagrodzenia brutto, o którym mowa w § 5 ust. 1 Umowy, za każdy stwierdzony przypadek.</w:t>
      </w:r>
    </w:p>
    <w:p w:rsidR="002C2366" w:rsidRPr="002C2366" w:rsidRDefault="002C2366" w:rsidP="00A90F2D">
      <w:pPr>
        <w:numPr>
          <w:ilvl w:val="0"/>
          <w:numId w:val="48"/>
        </w:numPr>
        <w:spacing w:after="120" w:line="276" w:lineRule="auto"/>
        <w:ind w:left="426" w:hanging="357"/>
        <w:jc w:val="both"/>
      </w:pPr>
      <w:r w:rsidRPr="002C2366">
        <w:t>Jeżeli wysokość zastrzeżonych kar nie pokryje rzeczywiście poniesionej szkody, Zamawiający uprawniony jest do dochodzenia odszkodowania na zasadach ogólnych Kodeksu cywilnego.</w:t>
      </w:r>
    </w:p>
    <w:p w:rsidR="002C2366" w:rsidRPr="002C2366" w:rsidRDefault="002C2366" w:rsidP="00A90F2D">
      <w:pPr>
        <w:numPr>
          <w:ilvl w:val="0"/>
          <w:numId w:val="48"/>
        </w:numPr>
        <w:spacing w:line="276" w:lineRule="auto"/>
        <w:ind w:left="426" w:hanging="357"/>
        <w:jc w:val="both"/>
      </w:pPr>
      <w:r w:rsidRPr="002C2366">
        <w:t>Zamawiającemu przysługuje uprawnienie do potrącania kar umownych z wynagrodzenia Wykonawcy.</w:t>
      </w:r>
    </w:p>
    <w:p w:rsidR="002C2366" w:rsidRPr="002C2366" w:rsidRDefault="002C2366" w:rsidP="002C2366">
      <w:pPr>
        <w:spacing w:line="276" w:lineRule="auto"/>
        <w:jc w:val="both"/>
      </w:pPr>
    </w:p>
    <w:p w:rsidR="002C2366" w:rsidRPr="002C2366" w:rsidRDefault="002C2366" w:rsidP="002C2366">
      <w:pPr>
        <w:spacing w:after="120" w:line="276" w:lineRule="auto"/>
        <w:jc w:val="center"/>
        <w:rPr>
          <w:b/>
        </w:rPr>
      </w:pPr>
      <w:r w:rsidRPr="002C2366">
        <w:rPr>
          <w:b/>
        </w:rPr>
        <w:t>§ 8</w:t>
      </w:r>
    </w:p>
    <w:p w:rsidR="002C2366" w:rsidRPr="002C2366" w:rsidRDefault="002C2366" w:rsidP="002C2366">
      <w:pPr>
        <w:spacing w:after="120" w:line="276" w:lineRule="auto"/>
        <w:jc w:val="center"/>
        <w:rPr>
          <w:b/>
        </w:rPr>
      </w:pPr>
      <w:r w:rsidRPr="002C2366">
        <w:rPr>
          <w:b/>
        </w:rPr>
        <w:t>Odstąpienie od Umowy</w:t>
      </w:r>
    </w:p>
    <w:p w:rsidR="002C2366" w:rsidRPr="002C2366" w:rsidRDefault="002C2366" w:rsidP="00A90F2D">
      <w:pPr>
        <w:numPr>
          <w:ilvl w:val="0"/>
          <w:numId w:val="49"/>
        </w:numPr>
        <w:spacing w:after="120" w:line="276" w:lineRule="auto"/>
        <w:ind w:left="426" w:hanging="357"/>
        <w:jc w:val="both"/>
      </w:pPr>
      <w:r w:rsidRPr="002C2366">
        <w:t>Zamawiający może odstąpić od Umowy w następujących przypadkach:</w:t>
      </w:r>
    </w:p>
    <w:p w:rsidR="002C2366" w:rsidRPr="002C2366" w:rsidRDefault="002C2366" w:rsidP="00A90F2D">
      <w:pPr>
        <w:numPr>
          <w:ilvl w:val="1"/>
          <w:numId w:val="49"/>
        </w:numPr>
        <w:spacing w:after="120" w:line="276" w:lineRule="auto"/>
        <w:ind w:left="851" w:hanging="357"/>
        <w:jc w:val="both"/>
      </w:pPr>
      <w:r w:rsidRPr="002C2366">
        <w:lastRenderedPageBreak/>
        <w:t>w razie zaistnienia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w:t>
      </w:r>
    </w:p>
    <w:p w:rsidR="002C2366" w:rsidRPr="002C2366" w:rsidRDefault="002C2366" w:rsidP="00A90F2D">
      <w:pPr>
        <w:numPr>
          <w:ilvl w:val="1"/>
          <w:numId w:val="49"/>
        </w:numPr>
        <w:spacing w:after="120" w:line="276" w:lineRule="auto"/>
        <w:ind w:left="851" w:hanging="357"/>
        <w:jc w:val="both"/>
      </w:pPr>
      <w:r w:rsidRPr="002C2366">
        <w:t>gdy zostaną wszczęte postępowania zmie</w:t>
      </w:r>
      <w:r w:rsidR="00EC5559">
        <w:t>rzające do ogłoszenia upadłości lub likwidacji albo</w:t>
      </w:r>
      <w:r w:rsidRPr="002C2366">
        <w:t xml:space="preserve"> rozwiązania przedsiębiorstwa Wykonawcy, </w:t>
      </w:r>
    </w:p>
    <w:p w:rsidR="002C2366" w:rsidRPr="002C2366" w:rsidRDefault="002C2366" w:rsidP="00A90F2D">
      <w:pPr>
        <w:numPr>
          <w:ilvl w:val="1"/>
          <w:numId w:val="49"/>
        </w:numPr>
        <w:spacing w:after="120" w:line="276" w:lineRule="auto"/>
        <w:ind w:left="851" w:hanging="357"/>
        <w:jc w:val="both"/>
      </w:pPr>
      <w:r w:rsidRPr="002C2366">
        <w:t>gdy dostarczony sprzęt nie odpowiada opisowi i parametrom sprzętu wskazanym w Załączniku nr 4 do niniejszej Umowy,</w:t>
      </w:r>
    </w:p>
    <w:p w:rsidR="002C2366" w:rsidRPr="00DD15DF" w:rsidRDefault="002C2366" w:rsidP="00A90F2D">
      <w:pPr>
        <w:numPr>
          <w:ilvl w:val="1"/>
          <w:numId w:val="49"/>
        </w:numPr>
        <w:spacing w:after="120" w:line="276" w:lineRule="auto"/>
        <w:ind w:left="851" w:hanging="357"/>
        <w:jc w:val="both"/>
      </w:pPr>
      <w:r w:rsidRPr="00DD15DF">
        <w:t>w przypadku, gdy Zamawiający w okresie gwarancyjnym, o którym mowa w § 9, nie mógł korzystać z towaru dłużej niż 40 dni.</w:t>
      </w:r>
    </w:p>
    <w:p w:rsidR="002C2366" w:rsidRPr="002C2366" w:rsidRDefault="002C2366" w:rsidP="00A90F2D">
      <w:pPr>
        <w:numPr>
          <w:ilvl w:val="0"/>
          <w:numId w:val="49"/>
        </w:numPr>
        <w:spacing w:after="120" w:line="276" w:lineRule="auto"/>
        <w:ind w:left="426" w:hanging="357"/>
        <w:jc w:val="both"/>
      </w:pPr>
      <w:r w:rsidRPr="002C2366">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rsidR="002C2366" w:rsidRPr="002C2366" w:rsidRDefault="002C2366" w:rsidP="00A90F2D">
      <w:pPr>
        <w:numPr>
          <w:ilvl w:val="0"/>
          <w:numId w:val="49"/>
        </w:numPr>
        <w:spacing w:after="120" w:line="276" w:lineRule="auto"/>
        <w:ind w:left="426" w:hanging="357"/>
        <w:jc w:val="both"/>
      </w:pPr>
      <w:r w:rsidRPr="002C2366">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2C2366" w:rsidRPr="002C2366" w:rsidRDefault="002C2366" w:rsidP="00A90F2D">
      <w:pPr>
        <w:numPr>
          <w:ilvl w:val="0"/>
          <w:numId w:val="49"/>
        </w:numPr>
        <w:spacing w:line="276" w:lineRule="auto"/>
        <w:ind w:left="426" w:hanging="357"/>
        <w:jc w:val="both"/>
      </w:pPr>
      <w:r w:rsidRPr="002C2366">
        <w:t>Z chwilą otrzymania powiadomienia o odstąpieniu od Umowy, Wykonawca wstrzyma wszelkie czynności związane z realizacją postanowień Umowy.</w:t>
      </w:r>
    </w:p>
    <w:p w:rsidR="002C2366" w:rsidRPr="002C2366" w:rsidRDefault="002C2366" w:rsidP="002C2366">
      <w:pPr>
        <w:spacing w:line="276" w:lineRule="auto"/>
        <w:ind w:left="708"/>
        <w:jc w:val="both"/>
      </w:pPr>
    </w:p>
    <w:p w:rsidR="002C2366" w:rsidRPr="002C2366" w:rsidRDefault="002C2366" w:rsidP="002C2366">
      <w:pPr>
        <w:spacing w:after="120" w:line="276" w:lineRule="auto"/>
        <w:jc w:val="center"/>
        <w:rPr>
          <w:b/>
        </w:rPr>
      </w:pPr>
      <w:r w:rsidRPr="002C2366">
        <w:rPr>
          <w:b/>
        </w:rPr>
        <w:t>§ 9</w:t>
      </w:r>
    </w:p>
    <w:p w:rsidR="002C2366" w:rsidRPr="002C2366" w:rsidRDefault="002C2366" w:rsidP="002C2366">
      <w:pPr>
        <w:spacing w:after="120" w:line="276" w:lineRule="auto"/>
        <w:jc w:val="center"/>
        <w:rPr>
          <w:b/>
        </w:rPr>
      </w:pPr>
      <w:r w:rsidRPr="002C2366">
        <w:rPr>
          <w:b/>
        </w:rPr>
        <w:t>Gwarancja</w:t>
      </w:r>
    </w:p>
    <w:p w:rsidR="002C2366" w:rsidRPr="002C2366" w:rsidRDefault="002C2366" w:rsidP="00A90F2D">
      <w:pPr>
        <w:numPr>
          <w:ilvl w:val="0"/>
          <w:numId w:val="50"/>
        </w:numPr>
        <w:spacing w:after="120" w:line="276" w:lineRule="auto"/>
        <w:ind w:left="426"/>
        <w:jc w:val="both"/>
        <w:rPr>
          <w:b/>
        </w:rPr>
      </w:pPr>
      <w:r w:rsidRPr="002C2366">
        <w:t>Wykonawca udziela Zamawiającemu na zakupiony towar gwarancję szczegółowo określoną w </w:t>
      </w:r>
      <w:r w:rsidRPr="002C2366">
        <w:rPr>
          <w:u w:val="single"/>
        </w:rPr>
        <w:t>Załącznikach nr 3 i 4</w:t>
      </w:r>
      <w:r w:rsidRPr="002C2366">
        <w:t xml:space="preserve"> do Umowy</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w:t>
      </w:r>
      <w:r w:rsidR="00FC2816">
        <w:t>oprawy nadłóżkowe</w:t>
      </w:r>
      <w:r w:rsidRPr="002C2366">
        <w:t xml:space="preserve"> </w:t>
      </w:r>
      <w:r w:rsidR="00FC2816">
        <w:rPr>
          <w:szCs w:val="24"/>
        </w:rPr>
        <w:t>określone</w:t>
      </w:r>
      <w:r w:rsidR="00F80D7E">
        <w:rPr>
          <w:szCs w:val="24"/>
        </w:rPr>
        <w:t xml:space="preserve"> w załączniku nr 2</w:t>
      </w:r>
      <w:r w:rsidRPr="002C2366">
        <w:rPr>
          <w:szCs w:val="24"/>
        </w:rPr>
        <w:t xml:space="preserve"> do SIWZ </w:t>
      </w:r>
      <w:r w:rsidRPr="002C2366">
        <w:t xml:space="preserve">(Zamawiający wymaga gwarancji min. </w:t>
      </w:r>
      <w:r w:rsidR="00F80D7E">
        <w:t>36</w:t>
      </w:r>
      <w:r w:rsidR="00772FBD">
        <w:t xml:space="preserve"> miesię</w:t>
      </w:r>
      <w:r w:rsidR="00141C88">
        <w:t>cy</w:t>
      </w:r>
      <w:r w:rsidR="00C372B9">
        <w:t>).</w:t>
      </w:r>
      <w:r w:rsidRPr="002C2366">
        <w:rPr>
          <w:rFonts w:ascii="Arial" w:hAnsi="Arial"/>
          <w:sz w:val="28"/>
          <w:szCs w:val="28"/>
          <w:vertAlign w:val="superscript"/>
        </w:rPr>
        <w:t>*</w:t>
      </w:r>
    </w:p>
    <w:p w:rsidR="002C2366" w:rsidRPr="002C2366" w:rsidRDefault="002C2366" w:rsidP="00A90F2D">
      <w:pPr>
        <w:numPr>
          <w:ilvl w:val="0"/>
          <w:numId w:val="50"/>
        </w:numPr>
        <w:spacing w:after="120" w:line="276" w:lineRule="auto"/>
        <w:ind w:left="426"/>
        <w:jc w:val="both"/>
        <w:rPr>
          <w:b/>
        </w:rPr>
      </w:pPr>
      <w:r w:rsidRPr="002C2366">
        <w:t>Okres gwarancji rozpoczyna się w dniu sporządzenia protokołu odbioru z klauzulą „bez zastrzeżeń”.</w:t>
      </w:r>
    </w:p>
    <w:p w:rsidR="002C2366" w:rsidRPr="002C2366" w:rsidRDefault="002C2366" w:rsidP="00A90F2D">
      <w:pPr>
        <w:numPr>
          <w:ilvl w:val="0"/>
          <w:numId w:val="50"/>
        </w:numPr>
        <w:spacing w:after="120" w:line="276" w:lineRule="auto"/>
        <w:ind w:left="426"/>
        <w:jc w:val="both"/>
        <w:rPr>
          <w:b/>
        </w:rPr>
      </w:pPr>
      <w:r w:rsidRPr="002C2366">
        <w:t xml:space="preserve">Wykonawca zapewnia przez cały okres gwarancji i w okresie pogwarancyjnym dane dot. serwisu/serwisów, w tym dane adresowe oraz osobę upoważnioną do kontaktu w zakresie serwisu/serwisów. </w:t>
      </w:r>
    </w:p>
    <w:p w:rsidR="002C2366" w:rsidRPr="00F00327" w:rsidRDefault="002C2366" w:rsidP="00F00327">
      <w:pPr>
        <w:numPr>
          <w:ilvl w:val="0"/>
          <w:numId w:val="50"/>
        </w:numPr>
        <w:spacing w:after="120" w:line="276" w:lineRule="auto"/>
        <w:ind w:left="426"/>
        <w:jc w:val="both"/>
        <w:rPr>
          <w:b/>
        </w:rPr>
      </w:pPr>
      <w:r w:rsidRPr="002C2366">
        <w:t xml:space="preserve">Gwarancja obejmuje koszt dojazdu, robocizny, części zamiennych (za wyjątkiem materiałów eksploatacyjnych) bez względu na to, czy naprawa odbędzie się w miejscu użytkowania sprzętu, czy też poza nim. </w:t>
      </w:r>
      <w:r w:rsidRPr="00E31DCE">
        <w:t xml:space="preserve">W zakres gwarancji wchodzą przeglądy okresowe oraz przeglądy wymagane przez producenta, </w:t>
      </w:r>
      <w:r w:rsidR="00141C88" w:rsidRPr="00E31DCE">
        <w:rPr>
          <w:szCs w:val="24"/>
        </w:rPr>
        <w:t>p</w:t>
      </w:r>
      <w:r w:rsidRPr="00E31DCE">
        <w:rPr>
          <w:szCs w:val="24"/>
        </w:rPr>
        <w:t>rzy czym Wykonawca zobowiązany jest do wymiany elementów, które podl</w:t>
      </w:r>
      <w:r w:rsidR="00141C88" w:rsidRPr="00E31DCE">
        <w:rPr>
          <w:szCs w:val="24"/>
        </w:rPr>
        <w:t xml:space="preserve">egają wymianie, na własny koszt. </w:t>
      </w:r>
    </w:p>
    <w:p w:rsidR="002C2366" w:rsidRPr="002C2366" w:rsidRDefault="002C2366" w:rsidP="00A90F2D">
      <w:pPr>
        <w:numPr>
          <w:ilvl w:val="0"/>
          <w:numId w:val="50"/>
        </w:numPr>
        <w:spacing w:after="120" w:line="276" w:lineRule="auto"/>
        <w:ind w:left="426"/>
        <w:jc w:val="both"/>
        <w:rPr>
          <w:b/>
        </w:rPr>
      </w:pPr>
      <w:r w:rsidRPr="002C2366">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rsidR="002C2366" w:rsidRPr="00381BDC" w:rsidRDefault="002C2366" w:rsidP="00A90F2D">
      <w:pPr>
        <w:numPr>
          <w:ilvl w:val="0"/>
          <w:numId w:val="50"/>
        </w:numPr>
        <w:spacing w:after="120" w:line="276" w:lineRule="auto"/>
        <w:ind w:left="426"/>
        <w:jc w:val="both"/>
        <w:rPr>
          <w:b/>
        </w:rPr>
      </w:pPr>
      <w:r w:rsidRPr="002C2366">
        <w:lastRenderedPageBreak/>
        <w:t>W okresie gwarancji Wykonawca zobowiązany jest do bezpłatnej wymiany i naprawy każdego z uszkodzonych elementów lub podzespołów, które uległy uszkodzeniu lub awarii.</w:t>
      </w:r>
    </w:p>
    <w:p w:rsidR="00381BDC" w:rsidRPr="00381BDC" w:rsidRDefault="00381BDC" w:rsidP="00A90F2D">
      <w:pPr>
        <w:numPr>
          <w:ilvl w:val="0"/>
          <w:numId w:val="50"/>
        </w:numPr>
        <w:spacing w:after="120" w:line="276" w:lineRule="auto"/>
        <w:ind w:left="426"/>
        <w:jc w:val="both"/>
        <w:rPr>
          <w:b/>
          <w:szCs w:val="24"/>
        </w:rPr>
      </w:pPr>
      <w:r w:rsidRPr="00381BDC">
        <w:rPr>
          <w:szCs w:val="24"/>
        </w:rPr>
        <w:t>Każda naprawa gwarancyjna przedłuża czas gwarancji</w:t>
      </w:r>
      <w:r w:rsidR="00CA723F">
        <w:rPr>
          <w:szCs w:val="24"/>
        </w:rPr>
        <w:t xml:space="preserve"> o liczbę dni wyłączenia urządzenia</w:t>
      </w:r>
      <w:r w:rsidRPr="00381BDC">
        <w:rPr>
          <w:szCs w:val="24"/>
        </w:rPr>
        <w:t xml:space="preserve"> z eksploatacji.</w:t>
      </w:r>
    </w:p>
    <w:p w:rsidR="002C2366" w:rsidRPr="002C2366" w:rsidRDefault="002C2366" w:rsidP="00A90F2D">
      <w:pPr>
        <w:numPr>
          <w:ilvl w:val="0"/>
          <w:numId w:val="50"/>
        </w:numPr>
        <w:spacing w:after="120" w:line="276" w:lineRule="auto"/>
        <w:ind w:left="426"/>
        <w:jc w:val="both"/>
        <w:rPr>
          <w:b/>
        </w:rPr>
      </w:pPr>
      <w:r w:rsidRPr="002C2366">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2C2366">
        <w:rPr>
          <w:iCs/>
        </w:rPr>
        <w:t>części i podzespołów na fabrycznie nowe</w:t>
      </w:r>
      <w:r w:rsidRPr="002C2366">
        <w:t xml:space="preserve">. </w:t>
      </w:r>
    </w:p>
    <w:p w:rsidR="002C2366" w:rsidRPr="002C2366" w:rsidRDefault="002C2366" w:rsidP="00A90F2D">
      <w:pPr>
        <w:numPr>
          <w:ilvl w:val="0"/>
          <w:numId w:val="50"/>
        </w:numPr>
        <w:spacing w:after="120" w:line="276" w:lineRule="auto"/>
        <w:ind w:left="426"/>
        <w:jc w:val="both"/>
        <w:rPr>
          <w:b/>
        </w:rPr>
      </w:pPr>
      <w:r w:rsidRPr="002C2366">
        <w:t>Czas reakcji Wykonawcy na zgłoszenie awarii lub usterki w okresie trwania gwarancji wynosi 48 godzin od momentu zgłoszenia, w którym to okresie Wykonawca przystąpi do naprawy. Zgłoszenie awarii nastąpi telefonicznie na nr tel.:  _____________________ lub e-mail: _____________________ lub fax: _____________________.</w:t>
      </w:r>
    </w:p>
    <w:p w:rsidR="002C2366" w:rsidRPr="002C2366" w:rsidRDefault="002C2366" w:rsidP="00A90F2D">
      <w:pPr>
        <w:numPr>
          <w:ilvl w:val="0"/>
          <w:numId w:val="50"/>
        </w:numPr>
        <w:spacing w:after="120" w:line="276" w:lineRule="auto"/>
        <w:ind w:left="426"/>
        <w:jc w:val="both"/>
        <w:rPr>
          <w:b/>
        </w:rPr>
      </w:pPr>
      <w:r w:rsidRPr="002C2366">
        <w:t>Czas naprawy w okresie trwania gwarancji wynosić będzie 5 dni roboczych od momentu przystąpienia do naprawy towaru.</w:t>
      </w:r>
    </w:p>
    <w:p w:rsidR="002C2366" w:rsidRPr="002C2366" w:rsidRDefault="002C2366" w:rsidP="00A90F2D">
      <w:pPr>
        <w:numPr>
          <w:ilvl w:val="0"/>
          <w:numId w:val="50"/>
        </w:numPr>
        <w:spacing w:after="120" w:line="276" w:lineRule="auto"/>
        <w:ind w:left="426"/>
        <w:jc w:val="both"/>
        <w:rPr>
          <w:b/>
        </w:rPr>
      </w:pPr>
      <w:r w:rsidRPr="002C2366">
        <w:t>Wybór sposobu zgłoszenia wystąpienia awarii lub usterki należy do Zamawiającego i może zostać dokonany w każdy</w:t>
      </w:r>
      <w:r w:rsidR="00B27031">
        <w:t xml:space="preserve"> ze sposobów wskazanych w ust. 9</w:t>
      </w:r>
      <w:r w:rsidRPr="002C2366">
        <w:t xml:space="preserve"> niniejszego paragrafu. </w:t>
      </w:r>
    </w:p>
    <w:p w:rsidR="002C2366" w:rsidRPr="002C2366" w:rsidRDefault="002C2366" w:rsidP="00A90F2D">
      <w:pPr>
        <w:numPr>
          <w:ilvl w:val="0"/>
          <w:numId w:val="50"/>
        </w:numPr>
        <w:spacing w:after="120" w:line="276" w:lineRule="auto"/>
        <w:ind w:left="426"/>
        <w:jc w:val="both"/>
      </w:pPr>
      <w:r w:rsidRPr="002C2366">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2C2366">
        <w:rPr>
          <w:lang w:val="nl-NL"/>
        </w:rPr>
        <w:t>o godzienie 07:00 najbliższego dnia roboczego.</w:t>
      </w:r>
    </w:p>
    <w:p w:rsidR="002C2366" w:rsidRPr="002C2366" w:rsidRDefault="002C2366" w:rsidP="00A90F2D">
      <w:pPr>
        <w:numPr>
          <w:ilvl w:val="0"/>
          <w:numId w:val="50"/>
        </w:numPr>
        <w:spacing w:after="120" w:line="276" w:lineRule="auto"/>
        <w:ind w:left="426"/>
        <w:jc w:val="both"/>
        <w:rPr>
          <w:b/>
        </w:rPr>
      </w:pPr>
      <w:r w:rsidRPr="002C2366">
        <w:t>Wykonawca zobowiązuje się świadczyć przez okres 10 lat od zakończenia trwania okresu gwarancyjnego serwis pogwarancyjny z dostępnością wszystkich części zamiennych do Przedmiotu zamówienia (za wyjątkiem części zamiennych do sprzętu komputerowego wchodzącego w skład dostarczonego towaru).</w:t>
      </w:r>
    </w:p>
    <w:p w:rsidR="002C2366" w:rsidRPr="002C2366" w:rsidRDefault="00C372B9" w:rsidP="00A90F2D">
      <w:pPr>
        <w:numPr>
          <w:ilvl w:val="0"/>
          <w:numId w:val="50"/>
        </w:numPr>
        <w:spacing w:after="120" w:line="276" w:lineRule="auto"/>
        <w:ind w:left="426"/>
        <w:jc w:val="both"/>
        <w:rPr>
          <w:b/>
        </w:rPr>
      </w:pPr>
      <w:r>
        <w:t>W</w:t>
      </w:r>
      <w:r w:rsidR="002C2366" w:rsidRPr="002C2366">
        <w:t xml:space="preserve"> okresie pogwarancyjnym:</w:t>
      </w:r>
    </w:p>
    <w:p w:rsidR="002C2366" w:rsidRPr="002C2366" w:rsidRDefault="002C2366" w:rsidP="00A90F2D">
      <w:pPr>
        <w:numPr>
          <w:ilvl w:val="1"/>
          <w:numId w:val="50"/>
        </w:numPr>
        <w:spacing w:after="120" w:line="276" w:lineRule="auto"/>
        <w:ind w:left="851"/>
        <w:jc w:val="both"/>
        <w:rPr>
          <w:b/>
        </w:rPr>
      </w:pPr>
      <w:r w:rsidRPr="002C2366">
        <w:t>czas przystąpienia do naprawy wynosić będzie 48 godzin w dni robocze liczonych od momentu dokonania zgłoszenia awarii lub usterki przez Zamawiającego.</w:t>
      </w:r>
    </w:p>
    <w:p w:rsidR="002C2366" w:rsidRPr="002C2366" w:rsidRDefault="002C2366" w:rsidP="00A90F2D">
      <w:pPr>
        <w:numPr>
          <w:ilvl w:val="1"/>
          <w:numId w:val="50"/>
        </w:numPr>
        <w:spacing w:after="120" w:line="276" w:lineRule="auto"/>
        <w:ind w:left="851"/>
        <w:jc w:val="both"/>
        <w:rPr>
          <w:b/>
        </w:rPr>
      </w:pPr>
      <w:r w:rsidRPr="002C2366">
        <w:t>czas naprawy wynosić będzie 5 dni roboczych od momentu przystąpienia do naprawy.</w:t>
      </w:r>
    </w:p>
    <w:p w:rsidR="002C2366" w:rsidRPr="002C2366" w:rsidRDefault="002C2366" w:rsidP="00A90F2D">
      <w:pPr>
        <w:numPr>
          <w:ilvl w:val="1"/>
          <w:numId w:val="50"/>
        </w:numPr>
        <w:spacing w:line="276" w:lineRule="auto"/>
        <w:ind w:left="851"/>
        <w:jc w:val="both"/>
        <w:rPr>
          <w:b/>
        </w:rPr>
      </w:pPr>
      <w:r w:rsidRPr="002C2366">
        <w:rPr>
          <w:szCs w:val="24"/>
        </w:rPr>
        <w:t xml:space="preserve">koszt dojazdu serwisu w okresie pogwarancyjnym będzie rozliczany według stawek zawartych w Rozporządzeniem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9778E6">
        <w:t>e</w:t>
      </w:r>
      <w:r w:rsidRPr="002C2366">
        <w:t xml:space="preserve"> zm</w:t>
      </w:r>
      <w:r w:rsidR="009778E6">
        <w:t>.</w:t>
      </w:r>
      <w:r w:rsidRPr="002C2366">
        <w:t xml:space="preserve">). </w:t>
      </w:r>
    </w:p>
    <w:p w:rsidR="002C2366" w:rsidRPr="002C2366" w:rsidRDefault="002C2366" w:rsidP="002C2366">
      <w:pPr>
        <w:spacing w:line="276" w:lineRule="auto"/>
        <w:rPr>
          <w:b/>
        </w:rPr>
      </w:pPr>
    </w:p>
    <w:p w:rsidR="002C2366" w:rsidRPr="002C2366" w:rsidRDefault="002C2366" w:rsidP="002C2366">
      <w:pPr>
        <w:spacing w:after="120" w:line="276" w:lineRule="auto"/>
        <w:jc w:val="center"/>
        <w:rPr>
          <w:b/>
        </w:rPr>
      </w:pPr>
      <w:r w:rsidRPr="002C2366">
        <w:rPr>
          <w:b/>
        </w:rPr>
        <w:t>§ 10*</w:t>
      </w:r>
    </w:p>
    <w:p w:rsidR="002C2366" w:rsidRPr="002C2366" w:rsidRDefault="002C2366" w:rsidP="002C2366">
      <w:pPr>
        <w:spacing w:after="120" w:line="276" w:lineRule="auto"/>
        <w:jc w:val="center"/>
        <w:rPr>
          <w:b/>
        </w:rPr>
      </w:pPr>
      <w:r w:rsidRPr="002C2366">
        <w:rPr>
          <w:b/>
        </w:rPr>
        <w:t>Wykonawcy wspólnie realizujący postanowienia Umowy</w:t>
      </w:r>
    </w:p>
    <w:p w:rsidR="002C2366" w:rsidRPr="002C2366" w:rsidRDefault="002C2366" w:rsidP="00A90F2D">
      <w:pPr>
        <w:numPr>
          <w:ilvl w:val="0"/>
          <w:numId w:val="51"/>
        </w:numPr>
        <w:spacing w:after="120" w:line="276" w:lineRule="auto"/>
        <w:ind w:left="426" w:hanging="357"/>
        <w:jc w:val="both"/>
      </w:pPr>
      <w:r w:rsidRPr="002C2366">
        <w:lastRenderedPageBreak/>
        <w:t>Postanowienia niniejszej Umowy dotyczące Wykonawcy stosuje się odpowiednio do Wykonawców wspólnie ją realizujących.</w:t>
      </w:r>
    </w:p>
    <w:p w:rsidR="002C2366" w:rsidRPr="002C2366" w:rsidRDefault="002C2366" w:rsidP="00A90F2D">
      <w:pPr>
        <w:numPr>
          <w:ilvl w:val="0"/>
          <w:numId w:val="51"/>
        </w:numPr>
        <w:spacing w:after="120" w:line="276" w:lineRule="auto"/>
        <w:ind w:left="426" w:hanging="357"/>
        <w:jc w:val="both"/>
      </w:pPr>
      <w:r w:rsidRPr="002C2366">
        <w:t>Wykonawcy wspólnie realizujący postanowienia Umowy solidarnie odpowiadają za należyte jej wykonanie.</w:t>
      </w:r>
    </w:p>
    <w:p w:rsidR="002C2366" w:rsidRPr="002C2366" w:rsidRDefault="002C2366" w:rsidP="00A90F2D">
      <w:pPr>
        <w:numPr>
          <w:ilvl w:val="0"/>
          <w:numId w:val="51"/>
        </w:numPr>
        <w:spacing w:after="120" w:line="276" w:lineRule="auto"/>
        <w:ind w:left="426" w:hanging="357"/>
        <w:jc w:val="both"/>
      </w:pPr>
      <w:r w:rsidRPr="002C2366">
        <w:t>Wykonawcy wspólnie realizujący niniejszą Umowę, wyznaczają niniejszym spośród siebie Lidera upoważnionego do reprezentowania wszystkich Wykonawców realizujących postanowienia Umowy. Lider upoważniony jest do otrzymywania zapłaty i bezpośrednich kontaktów z Zamawiającym.</w:t>
      </w:r>
    </w:p>
    <w:p w:rsidR="002C2366" w:rsidRPr="002C2366" w:rsidRDefault="002C2366" w:rsidP="00A90F2D">
      <w:pPr>
        <w:numPr>
          <w:ilvl w:val="0"/>
          <w:numId w:val="51"/>
        </w:numPr>
        <w:spacing w:line="276" w:lineRule="auto"/>
        <w:ind w:left="426" w:hanging="357"/>
      </w:pPr>
      <w:r w:rsidRPr="002C2366">
        <w:t>Liderem o którym mowa w ust. 3 powyżej jest _____________________.</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11</w:t>
      </w:r>
    </w:p>
    <w:p w:rsidR="002C2366" w:rsidRPr="002C2366" w:rsidRDefault="002C2366" w:rsidP="002C2366">
      <w:pPr>
        <w:spacing w:after="120" w:line="276" w:lineRule="auto"/>
        <w:jc w:val="center"/>
      </w:pPr>
      <w:r w:rsidRPr="002C2366">
        <w:rPr>
          <w:b/>
        </w:rPr>
        <w:t>Zmiana postanowień Umowy</w:t>
      </w:r>
    </w:p>
    <w:p w:rsidR="002C2366" w:rsidRPr="002C2366" w:rsidRDefault="002C2366" w:rsidP="00A90F2D">
      <w:pPr>
        <w:numPr>
          <w:ilvl w:val="0"/>
          <w:numId w:val="52"/>
        </w:numPr>
        <w:spacing w:after="120" w:line="276" w:lineRule="auto"/>
        <w:ind w:left="426" w:hanging="357"/>
        <w:jc w:val="both"/>
      </w:pPr>
      <w:r w:rsidRPr="002C2366">
        <w:t>Zamawiający przewiduje możliwość zmiany Umowy w stosunku do jej treści w następujących przypadkach:</w:t>
      </w:r>
    </w:p>
    <w:p w:rsidR="002C2366" w:rsidRPr="002C2366" w:rsidRDefault="002C2366" w:rsidP="00A90F2D">
      <w:pPr>
        <w:numPr>
          <w:ilvl w:val="1"/>
          <w:numId w:val="52"/>
        </w:numPr>
        <w:spacing w:after="120" w:line="276" w:lineRule="auto"/>
        <w:ind w:left="851" w:hanging="357"/>
        <w:jc w:val="both"/>
      </w:pPr>
      <w:r w:rsidRPr="002C2366">
        <w:t>wydłużenia terminu wykonania Umowy z powodu okoliczności zależnych od Zamawiającego,</w:t>
      </w:r>
    </w:p>
    <w:p w:rsidR="002C2366" w:rsidRPr="002C2366" w:rsidRDefault="002C2366" w:rsidP="00A90F2D">
      <w:pPr>
        <w:numPr>
          <w:ilvl w:val="1"/>
          <w:numId w:val="52"/>
        </w:numPr>
        <w:spacing w:after="120" w:line="276" w:lineRule="auto"/>
        <w:ind w:left="851" w:hanging="357"/>
        <w:jc w:val="both"/>
      </w:pPr>
      <w:r w:rsidRPr="002C2366">
        <w:t>działania siły wyższej lub wystąpienia stanu wyższej konieczności, uniemożliwiającej wykonanie któregoś z postanowień Umowy w wyznaczonym terminie,</w:t>
      </w:r>
    </w:p>
    <w:p w:rsidR="002C2366" w:rsidRPr="002C2366" w:rsidRDefault="002C2366" w:rsidP="00A90F2D">
      <w:pPr>
        <w:numPr>
          <w:ilvl w:val="1"/>
          <w:numId w:val="52"/>
        </w:numPr>
        <w:spacing w:after="120" w:line="276" w:lineRule="auto"/>
        <w:ind w:left="851" w:hanging="357"/>
        <w:jc w:val="both"/>
      </w:pPr>
      <w:r w:rsidRPr="002C2366">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2C2366" w:rsidRPr="002C2366" w:rsidRDefault="002C2366" w:rsidP="00A90F2D">
      <w:pPr>
        <w:numPr>
          <w:ilvl w:val="1"/>
          <w:numId w:val="52"/>
        </w:numPr>
        <w:spacing w:after="120" w:line="276" w:lineRule="auto"/>
        <w:ind w:left="851" w:hanging="357"/>
        <w:jc w:val="both"/>
      </w:pPr>
      <w:r w:rsidRPr="002C2366">
        <w:t>w przypadku zaprzestania produkcji elementów potrzebnych do naprawy towaru Zamawiający będzie mógł wyrazić zgodę na dostarczenie części zamiennych o innych, nie gorszych parametrach technicznych, które jednakże będą umożliwiały Wykonawcy naprawienie Przedmiotu umowy,</w:t>
      </w:r>
    </w:p>
    <w:p w:rsidR="002C2366" w:rsidRDefault="002C2366" w:rsidP="00A90F2D">
      <w:pPr>
        <w:numPr>
          <w:ilvl w:val="1"/>
          <w:numId w:val="52"/>
        </w:numPr>
        <w:spacing w:after="120" w:line="276" w:lineRule="auto"/>
        <w:ind w:left="851" w:hanging="357"/>
        <w:jc w:val="both"/>
      </w:pPr>
      <w:r w:rsidRPr="002C2366">
        <w:t xml:space="preserve">w przypadku uchylenia obowiązywania </w:t>
      </w:r>
      <w:r w:rsidRPr="002C2366">
        <w:rPr>
          <w:szCs w:val="24"/>
        </w:rPr>
        <w:t xml:space="preserve">Rozporządzenia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4546FD">
        <w:t>e</w:t>
      </w:r>
      <w:r w:rsidRPr="002C2366">
        <w:t> zm</w:t>
      </w:r>
      <w:r w:rsidR="004546FD">
        <w:t>.</w:t>
      </w:r>
      <w:r w:rsidRPr="002C2366">
        <w:t>) i zastąpienia go innym aktem prawnym r</w:t>
      </w:r>
      <w:r w:rsidR="00C77D31">
        <w:t>egulującym przedmiotową materię,</w:t>
      </w:r>
    </w:p>
    <w:p w:rsidR="00C77D31" w:rsidRPr="002C2366" w:rsidRDefault="00C77D31" w:rsidP="00A90F2D">
      <w:pPr>
        <w:numPr>
          <w:ilvl w:val="1"/>
          <w:numId w:val="52"/>
        </w:numPr>
        <w:spacing w:after="120" w:line="276" w:lineRule="auto"/>
        <w:ind w:left="851" w:hanging="357"/>
        <w:jc w:val="both"/>
      </w:pPr>
      <w:r>
        <w:t>w przypadku zmiany rachunku bankowego Wykonawcy, o którym mowa w §5 ust. 7 niniejszej umowy.</w:t>
      </w:r>
    </w:p>
    <w:p w:rsidR="002C2366" w:rsidRPr="002C2366" w:rsidRDefault="002C2366" w:rsidP="00A90F2D">
      <w:pPr>
        <w:numPr>
          <w:ilvl w:val="0"/>
          <w:numId w:val="52"/>
        </w:numPr>
        <w:spacing w:line="276" w:lineRule="auto"/>
        <w:ind w:left="426" w:hanging="357"/>
        <w:jc w:val="both"/>
      </w:pPr>
      <w:r w:rsidRPr="002C2366">
        <w:t>Możliwość zmiany postanowień Umowy nie uprawnia Wykonawcy do żądania wprowadzenia zmian do treści Umowy.</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xml:space="preserve">§ 12 </w:t>
      </w:r>
    </w:p>
    <w:p w:rsidR="002C2366" w:rsidRPr="002C2366" w:rsidRDefault="002C2366" w:rsidP="002C2366">
      <w:pPr>
        <w:spacing w:after="120" w:line="276" w:lineRule="auto"/>
        <w:jc w:val="center"/>
        <w:rPr>
          <w:b/>
        </w:rPr>
      </w:pPr>
      <w:r w:rsidRPr="002C2366">
        <w:rPr>
          <w:b/>
        </w:rPr>
        <w:t>Postanowienia końcowe</w:t>
      </w:r>
    </w:p>
    <w:p w:rsidR="002C2366" w:rsidRPr="002C2366" w:rsidRDefault="002C2366" w:rsidP="00A90F2D">
      <w:pPr>
        <w:numPr>
          <w:ilvl w:val="0"/>
          <w:numId w:val="53"/>
        </w:numPr>
        <w:spacing w:after="120" w:line="276" w:lineRule="auto"/>
        <w:ind w:left="426" w:hanging="357"/>
        <w:jc w:val="both"/>
      </w:pPr>
      <w:r w:rsidRPr="002C2366">
        <w:t xml:space="preserve">Zmiany i uzupełnienia Umowy wymagają formy pisemnej pod rygorem nieważności i mogą być dokonane w granicach określonych w art. 144 </w:t>
      </w:r>
      <w:proofErr w:type="spellStart"/>
      <w:r w:rsidR="00AB1670">
        <w:t>pzp</w:t>
      </w:r>
      <w:proofErr w:type="spellEnd"/>
      <w:r w:rsidRPr="002C2366">
        <w:t>.</w:t>
      </w:r>
    </w:p>
    <w:p w:rsidR="002C2366" w:rsidRPr="002C2366" w:rsidRDefault="002C2366" w:rsidP="00A90F2D">
      <w:pPr>
        <w:numPr>
          <w:ilvl w:val="0"/>
          <w:numId w:val="53"/>
        </w:numPr>
        <w:spacing w:after="120" w:line="276" w:lineRule="auto"/>
        <w:ind w:left="426" w:hanging="357"/>
        <w:jc w:val="both"/>
      </w:pPr>
      <w:r w:rsidRPr="002C2366">
        <w:lastRenderedPageBreak/>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00AB1670">
        <w:t>pzp</w:t>
      </w:r>
      <w:proofErr w:type="spellEnd"/>
      <w:r w:rsidRPr="002C2366">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2C2366" w:rsidRPr="002C2366" w:rsidRDefault="002C2366" w:rsidP="00A90F2D">
      <w:pPr>
        <w:numPr>
          <w:ilvl w:val="0"/>
          <w:numId w:val="53"/>
        </w:numPr>
        <w:spacing w:after="120" w:line="276" w:lineRule="auto"/>
        <w:ind w:left="426" w:hanging="357"/>
        <w:jc w:val="both"/>
      </w:pPr>
      <w:r w:rsidRPr="002C2366">
        <w:t>Wszelkie spory wynikłe na tle realizacji niniejszej Umowy</w:t>
      </w:r>
      <w:r w:rsidR="00CB5E65">
        <w:t xml:space="preserve"> Strony poddają pod rozstrzygnię</w:t>
      </w:r>
      <w:r w:rsidRPr="002C2366">
        <w:t>cie sądu powszechnego właściwego dla siedziby Zamawiającego.</w:t>
      </w:r>
    </w:p>
    <w:p w:rsidR="002C2366" w:rsidRPr="002C2366" w:rsidRDefault="002C2366" w:rsidP="00A90F2D">
      <w:pPr>
        <w:numPr>
          <w:ilvl w:val="0"/>
          <w:numId w:val="53"/>
        </w:numPr>
        <w:spacing w:after="120" w:line="276" w:lineRule="auto"/>
        <w:ind w:left="426" w:hanging="357"/>
        <w:jc w:val="both"/>
      </w:pPr>
      <w:r w:rsidRPr="002C2366">
        <w:t>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Strony ustalają, iż wszelkie inf</w:t>
      </w:r>
      <w:r w:rsidR="00CB5E65">
        <w:t>ormacje</w:t>
      </w:r>
      <w:r w:rsidRPr="002C2366">
        <w:t>, oświadczenia i pisma kierowane przez Wykonawcę będą przekazywane Dyrektorowi Samodzielnego Publicznego Zakładu Opieki Zdrowotnej w Sejnach.</w:t>
      </w:r>
    </w:p>
    <w:p w:rsidR="002C2366" w:rsidRPr="002C2366" w:rsidRDefault="002C2366" w:rsidP="00A90F2D">
      <w:pPr>
        <w:numPr>
          <w:ilvl w:val="0"/>
          <w:numId w:val="53"/>
        </w:numPr>
        <w:spacing w:after="120" w:line="276" w:lineRule="auto"/>
        <w:ind w:left="426" w:hanging="357"/>
        <w:jc w:val="both"/>
      </w:pPr>
      <w:r w:rsidRPr="002C2366">
        <w:t>Umowa niniejsza została sporządzona w dwóch egzemplarzach, po jednym egzemplarzu dla każdej ze Stron Umowy.</w:t>
      </w:r>
    </w:p>
    <w:p w:rsidR="002C2366" w:rsidRPr="002C2366" w:rsidRDefault="002C2366" w:rsidP="00A90F2D">
      <w:pPr>
        <w:numPr>
          <w:ilvl w:val="0"/>
          <w:numId w:val="53"/>
        </w:numPr>
        <w:spacing w:after="120" w:line="276" w:lineRule="auto"/>
        <w:ind w:left="426" w:hanging="357"/>
        <w:jc w:val="both"/>
      </w:pPr>
      <w:r w:rsidRPr="002C2366">
        <w:t>Wszystkie załączniki stanowią integralną część Umowy, tj.:</w:t>
      </w:r>
    </w:p>
    <w:p w:rsidR="002C2366" w:rsidRPr="002C2366" w:rsidRDefault="002C2366" w:rsidP="00A90F2D">
      <w:pPr>
        <w:numPr>
          <w:ilvl w:val="1"/>
          <w:numId w:val="53"/>
        </w:numPr>
        <w:spacing w:after="120" w:line="276" w:lineRule="auto"/>
        <w:ind w:left="851"/>
        <w:jc w:val="both"/>
      </w:pPr>
      <w:r w:rsidRPr="002C2366">
        <w:t>Załącznik nr 1 – Odpis aktualny z rejestru stowarzyszeń, innych organizacji społecznych i zawodowych, fundacji oraz samodzielnych publicznych zakładów opieki zdrowotnej Zamawiającego.</w:t>
      </w:r>
    </w:p>
    <w:p w:rsidR="002C2366" w:rsidRPr="002C2366" w:rsidRDefault="002C2366" w:rsidP="00A90F2D">
      <w:pPr>
        <w:numPr>
          <w:ilvl w:val="1"/>
          <w:numId w:val="53"/>
        </w:numPr>
        <w:spacing w:after="120" w:line="276" w:lineRule="auto"/>
        <w:ind w:left="851"/>
        <w:jc w:val="both"/>
      </w:pPr>
      <w:r w:rsidRPr="002C2366">
        <w:t xml:space="preserve">Załącznik nr 2 – odpis z </w:t>
      </w:r>
      <w:r w:rsidR="00051409">
        <w:t>…………………………….</w:t>
      </w:r>
      <w:r w:rsidRPr="002C2366">
        <w:t xml:space="preserve"> Wykonawcy.</w:t>
      </w:r>
    </w:p>
    <w:p w:rsidR="002C2366" w:rsidRPr="002C2366" w:rsidRDefault="002C2366" w:rsidP="00A90F2D">
      <w:pPr>
        <w:numPr>
          <w:ilvl w:val="1"/>
          <w:numId w:val="53"/>
        </w:numPr>
        <w:spacing w:after="120" w:line="276" w:lineRule="auto"/>
        <w:ind w:left="851"/>
        <w:jc w:val="both"/>
      </w:pPr>
      <w:r w:rsidRPr="002C2366">
        <w:t>Załącznik nr 3 – wypełniony przez Wykonawcę formularz ofertowy wg załącznika nr 1 do SIWZ.</w:t>
      </w:r>
    </w:p>
    <w:p w:rsidR="002C2366" w:rsidRPr="002C2366" w:rsidRDefault="002C2366" w:rsidP="00A90F2D">
      <w:pPr>
        <w:numPr>
          <w:ilvl w:val="1"/>
          <w:numId w:val="53"/>
        </w:numPr>
        <w:spacing w:after="120" w:line="276" w:lineRule="auto"/>
        <w:ind w:left="851"/>
        <w:jc w:val="both"/>
      </w:pPr>
      <w:r w:rsidRPr="002C2366">
        <w:t>Załącznik nr 4 – wypełniony przez Wykonawcę for</w:t>
      </w:r>
      <w:r w:rsidR="005C4670">
        <w:t>mularz parametrów technicznych wg załącznika</w:t>
      </w:r>
      <w:r w:rsidRPr="002C2366">
        <w:t xml:space="preserve"> nr </w:t>
      </w:r>
      <w:r w:rsidR="000B2251">
        <w:t>2</w:t>
      </w:r>
      <w:r w:rsidRPr="002C2366">
        <w:t xml:space="preserve"> do SIWZ.</w:t>
      </w:r>
    </w:p>
    <w:p w:rsidR="002C2366" w:rsidRPr="002C2366" w:rsidRDefault="002C2366" w:rsidP="00A90F2D">
      <w:pPr>
        <w:numPr>
          <w:ilvl w:val="1"/>
          <w:numId w:val="53"/>
        </w:numPr>
        <w:spacing w:after="120" w:line="276" w:lineRule="auto"/>
        <w:ind w:left="851"/>
        <w:jc w:val="both"/>
      </w:pPr>
      <w:r w:rsidRPr="002C2366">
        <w:t>Załącznik nr 5 – informacje o serwisie/serwisach odpowiedzialnych za świadczenie usług serwisowych w okresie gwarancyjnym i pogwarancyjnym</w:t>
      </w:r>
    </w:p>
    <w:p w:rsidR="002C2366" w:rsidRPr="002C2366" w:rsidRDefault="002C2366" w:rsidP="002C2366">
      <w:pPr>
        <w:spacing w:after="120" w:line="276" w:lineRule="auto"/>
        <w:jc w:val="both"/>
      </w:pPr>
    </w:p>
    <w:p w:rsidR="002C2366" w:rsidRPr="002C2366" w:rsidRDefault="002C2366" w:rsidP="002C2366">
      <w:pPr>
        <w:autoSpaceDE w:val="0"/>
        <w:autoSpaceDN w:val="0"/>
        <w:adjustRightInd w:val="0"/>
        <w:spacing w:line="276" w:lineRule="auto"/>
        <w:ind w:firstLine="708"/>
        <w:rPr>
          <w:rFonts w:ascii="Cambria" w:hAnsi="Cambria" w:cs="Trebuchet MS,Bold"/>
          <w:b/>
          <w:bCs/>
          <w:color w:val="000000"/>
          <w:sz w:val="28"/>
          <w:szCs w:val="28"/>
        </w:rPr>
      </w:pPr>
      <w:r w:rsidRPr="002C2366">
        <w:rPr>
          <w:rFonts w:ascii="Cambria" w:hAnsi="Cambria" w:cs="Trebuchet MS,Bold"/>
          <w:b/>
          <w:bCs/>
          <w:color w:val="000000"/>
          <w:sz w:val="28"/>
          <w:szCs w:val="28"/>
        </w:rPr>
        <w:t>Zamawiający:</w:t>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t>Wykonawca:</w:t>
      </w:r>
    </w:p>
    <w:p w:rsidR="005C4670" w:rsidRPr="002C2366" w:rsidRDefault="005C4670" w:rsidP="002C2366">
      <w:pPr>
        <w:autoSpaceDE w:val="0"/>
        <w:autoSpaceDN w:val="0"/>
        <w:adjustRightInd w:val="0"/>
        <w:spacing w:line="276" w:lineRule="auto"/>
        <w:ind w:left="708"/>
        <w:rPr>
          <w:rFonts w:ascii="Cambria" w:hAnsi="Cambria" w:cs="Trebuchet MS,Bold"/>
          <w:b/>
          <w:bCs/>
          <w:color w:val="000000"/>
          <w:sz w:val="28"/>
          <w:szCs w:val="28"/>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Imię i nazwisko:   _________________ </w:t>
      </w:r>
      <w:r w:rsidRPr="002C2366">
        <w:rPr>
          <w:rFonts w:cs="Trebuchet MS,Bold"/>
          <w:b/>
          <w:bCs/>
          <w:color w:val="000000"/>
        </w:rPr>
        <w:tab/>
        <w:t>Imię i nazwisko:_________________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r w:rsidRPr="002C2366">
        <w:rPr>
          <w:rFonts w:cs="Trebuchet MS,Bold"/>
          <w:b/>
          <w:bCs/>
          <w:color w:val="000000"/>
        </w:rPr>
        <w:t xml:space="preserve">Pełniona funkcja: _________________ </w:t>
      </w:r>
      <w:r w:rsidRPr="002C2366">
        <w:rPr>
          <w:rFonts w:cs="Trebuchet MS,Bold"/>
          <w:b/>
          <w:bCs/>
          <w:color w:val="000000"/>
        </w:rPr>
        <w:tab/>
        <w:t>Pełniona funkcja: 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Podpis:__________________________ </w:t>
      </w:r>
      <w:r w:rsidRPr="002C2366">
        <w:rPr>
          <w:rFonts w:cs="Trebuchet MS,Bold"/>
          <w:b/>
          <w:bCs/>
          <w:color w:val="000000"/>
        </w:rPr>
        <w:tab/>
        <w:t>Podpis:__________________________</w:t>
      </w: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CF2BF7" w:rsidRPr="00B103DE" w:rsidRDefault="002C2366" w:rsidP="00B103DE">
      <w:pPr>
        <w:autoSpaceDE w:val="0"/>
        <w:autoSpaceDN w:val="0"/>
        <w:adjustRightInd w:val="0"/>
        <w:spacing w:line="276" w:lineRule="auto"/>
        <w:rPr>
          <w:rFonts w:cs="Trebuchet MS,Bold"/>
          <w:bCs/>
          <w:i/>
          <w:color w:val="000000"/>
          <w:sz w:val="22"/>
          <w:szCs w:val="22"/>
        </w:rPr>
      </w:pPr>
      <w:r w:rsidRPr="002C2366">
        <w:rPr>
          <w:rFonts w:cs="Trebuchet MS,Bold"/>
          <w:bCs/>
          <w:i/>
          <w:color w:val="000000"/>
          <w:sz w:val="22"/>
          <w:szCs w:val="22"/>
        </w:rPr>
        <w:t>* niepotrzebne skreślić.</w:t>
      </w:r>
    </w:p>
    <w:sectPr w:rsidR="00CF2BF7" w:rsidRPr="00B103DE" w:rsidSect="00C2642D">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2F" w:rsidRDefault="008A0F2F">
      <w:r>
        <w:separator/>
      </w:r>
    </w:p>
  </w:endnote>
  <w:endnote w:type="continuationSeparator" w:id="0">
    <w:p w:rsidR="008A0F2F" w:rsidRDefault="008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5D" w:rsidRDefault="008E7E5D">
    <w:pPr>
      <w:pStyle w:val="Stopka"/>
      <w:pBdr>
        <w:top w:val="single" w:sz="4" w:space="1" w:color="auto"/>
      </w:pBdr>
      <w:jc w:val="center"/>
      <w:rPr>
        <w:sz w:val="16"/>
      </w:rPr>
    </w:pPr>
    <w:r>
      <w:rPr>
        <w:sz w:val="16"/>
      </w:rPr>
      <w:t>SIWZ  na dostawę sprzętu medycznego</w:t>
    </w:r>
  </w:p>
  <w:p w:rsidR="008E7E5D" w:rsidRDefault="008E7E5D">
    <w:pPr>
      <w:pStyle w:val="Stopka"/>
      <w:jc w:val="center"/>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2D5A2B">
      <w:rPr>
        <w:noProof/>
        <w:snapToGrid w:val="0"/>
        <w:sz w:val="16"/>
      </w:rPr>
      <w:t>4</w:t>
    </w:r>
    <w:r>
      <w:rPr>
        <w:snapToGrid w:val="0"/>
        <w:sz w:val="16"/>
      </w:rPr>
      <w:fldChar w:fldCharType="end"/>
    </w:r>
    <w:bookmarkStart w:id="54" w:name="_Toc69003619"/>
    <w:r>
      <w:rPr>
        <w:snapToGrid w:val="0"/>
        <w:sz w:val="16"/>
      </w:rPr>
      <w:t xml:space="preserve"> </w:t>
    </w:r>
    <w:bookmarkStart w:id="55" w:name="_Toc69712002"/>
    <w:bookmarkEnd w:id="54"/>
    <w:bookmarkEnd w:id="5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2F" w:rsidRDefault="008A0F2F">
      <w:r>
        <w:separator/>
      </w:r>
    </w:p>
  </w:footnote>
  <w:footnote w:type="continuationSeparator" w:id="0">
    <w:p w:rsidR="008A0F2F" w:rsidRDefault="008A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5D" w:rsidRDefault="008E7E5D">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2">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4">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6">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3403"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1">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3">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7">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8">
    <w:nsid w:val="0369765C"/>
    <w:multiLevelType w:val="multilevel"/>
    <w:tmpl w:val="465235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928"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7272CB"/>
    <w:multiLevelType w:val="multilevel"/>
    <w:tmpl w:val="368C146C"/>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0EFE537C"/>
    <w:multiLevelType w:val="multilevel"/>
    <w:tmpl w:val="20B66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6">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1">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32">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41453E"/>
    <w:multiLevelType w:val="hybridMultilevel"/>
    <w:tmpl w:val="8154EF18"/>
    <w:lvl w:ilvl="0" w:tplc="2000E2F6">
      <w:start w:val="1"/>
      <w:numFmt w:val="decimal"/>
      <w:lvlText w:val="%1."/>
      <w:lvlJc w:val="left"/>
      <w:pPr>
        <w:ind w:left="5747"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6">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8">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0">
    <w:nsid w:val="29C116BC"/>
    <w:multiLevelType w:val="multilevel"/>
    <w:tmpl w:val="DE2E3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261003"/>
    <w:multiLevelType w:val="multilevel"/>
    <w:tmpl w:val="01A46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45">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44B6696"/>
    <w:multiLevelType w:val="hybridMultilevel"/>
    <w:tmpl w:val="BE1E3A7E"/>
    <w:lvl w:ilvl="0" w:tplc="6C3244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9">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6F03386"/>
    <w:multiLevelType w:val="multilevel"/>
    <w:tmpl w:val="465235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496C04E9"/>
    <w:multiLevelType w:val="multilevel"/>
    <w:tmpl w:val="3990D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56">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7">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98F0EE6"/>
    <w:multiLevelType w:val="multilevel"/>
    <w:tmpl w:val="7608A4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66">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6090E73"/>
    <w:multiLevelType w:val="multilevel"/>
    <w:tmpl w:val="FF46B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97A07DD"/>
    <w:multiLevelType w:val="multilevel"/>
    <w:tmpl w:val="8F7CFC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1">
    <w:nsid w:val="7CFC32A8"/>
    <w:multiLevelType w:val="singleLevel"/>
    <w:tmpl w:val="0415000F"/>
    <w:lvl w:ilvl="0">
      <w:start w:val="1"/>
      <w:numFmt w:val="decimal"/>
      <w:lvlText w:val="%1."/>
      <w:lvlJc w:val="left"/>
      <w:pPr>
        <w:tabs>
          <w:tab w:val="num" w:pos="360"/>
        </w:tabs>
        <w:ind w:left="360" w:hanging="360"/>
      </w:pPr>
    </w:lvl>
  </w:abstractNum>
  <w:abstractNum w:abstractNumId="72">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73">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E41656D"/>
    <w:multiLevelType w:val="hybridMultilevel"/>
    <w:tmpl w:val="C3BA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53"/>
  </w:num>
  <w:num w:numId="4">
    <w:abstractNumId w:val="47"/>
  </w:num>
  <w:num w:numId="5">
    <w:abstractNumId w:val="73"/>
  </w:num>
  <w:num w:numId="6">
    <w:abstractNumId w:val="63"/>
  </w:num>
  <w:num w:numId="7">
    <w:abstractNumId w:val="45"/>
  </w:num>
  <w:num w:numId="8">
    <w:abstractNumId w:val="19"/>
  </w:num>
  <w:num w:numId="9">
    <w:abstractNumId w:val="58"/>
  </w:num>
  <w:num w:numId="10">
    <w:abstractNumId w:val="65"/>
  </w:num>
  <w:num w:numId="11">
    <w:abstractNumId w:val="48"/>
  </w:num>
  <w:num w:numId="12">
    <w:abstractNumId w:val="64"/>
  </w:num>
  <w:num w:numId="13">
    <w:abstractNumId w:val="71"/>
  </w:num>
  <w:num w:numId="14">
    <w:abstractNumId w:val="32"/>
  </w:num>
  <w:num w:numId="15">
    <w:abstractNumId w:val="25"/>
  </w:num>
  <w:num w:numId="16">
    <w:abstractNumId w:val="38"/>
  </w:num>
  <w:num w:numId="17">
    <w:abstractNumId w:val="39"/>
  </w:num>
  <w:num w:numId="18">
    <w:abstractNumId w:val="17"/>
  </w:num>
  <w:num w:numId="19">
    <w:abstractNumId w:val="44"/>
  </w:num>
  <w:num w:numId="20">
    <w:abstractNumId w:val="31"/>
  </w:num>
  <w:num w:numId="21">
    <w:abstractNumId w:val="29"/>
  </w:num>
  <w:num w:numId="22">
    <w:abstractNumId w:val="49"/>
  </w:num>
  <w:num w:numId="23">
    <w:abstractNumId w:val="43"/>
  </w:num>
  <w:num w:numId="24">
    <w:abstractNumId w:val="7"/>
  </w:num>
  <w:num w:numId="25">
    <w:abstractNumId w:val="50"/>
  </w:num>
  <w:num w:numId="26">
    <w:abstractNumId w:val="55"/>
  </w:num>
  <w:num w:numId="27">
    <w:abstractNumId w:val="72"/>
  </w:num>
  <w:num w:numId="28">
    <w:abstractNumId w:val="69"/>
  </w:num>
  <w:num w:numId="29">
    <w:abstractNumId w:val="57"/>
  </w:num>
  <w:num w:numId="30">
    <w:abstractNumId w:val="24"/>
  </w:num>
  <w:num w:numId="31">
    <w:abstractNumId w:val="11"/>
  </w:num>
  <w:num w:numId="32">
    <w:abstractNumId w:val="12"/>
  </w:num>
  <w:num w:numId="33">
    <w:abstractNumId w:val="30"/>
  </w:num>
  <w:num w:numId="34">
    <w:abstractNumId w:val="60"/>
  </w:num>
  <w:num w:numId="35">
    <w:abstractNumId w:val="56"/>
  </w:num>
  <w:num w:numId="36">
    <w:abstractNumId w:val="4"/>
  </w:num>
  <w:num w:numId="37">
    <w:abstractNumId w:val="14"/>
  </w:num>
  <w:num w:numId="38">
    <w:abstractNumId w:val="6"/>
  </w:num>
  <w:num w:numId="39">
    <w:abstractNumId w:val="9"/>
  </w:num>
  <w:num w:numId="40">
    <w:abstractNumId w:val="16"/>
  </w:num>
  <w:num w:numId="41">
    <w:abstractNumId w:val="0"/>
  </w:num>
  <w:num w:numId="42">
    <w:abstractNumId w:val="61"/>
  </w:num>
  <w:num w:numId="43">
    <w:abstractNumId w:val="46"/>
  </w:num>
  <w:num w:numId="44">
    <w:abstractNumId w:val="33"/>
  </w:num>
  <w:num w:numId="45">
    <w:abstractNumId w:val="34"/>
  </w:num>
  <w:num w:numId="46">
    <w:abstractNumId w:val="26"/>
  </w:num>
  <w:num w:numId="47">
    <w:abstractNumId w:val="66"/>
  </w:num>
  <w:num w:numId="48">
    <w:abstractNumId w:val="20"/>
  </w:num>
  <w:num w:numId="49">
    <w:abstractNumId w:val="27"/>
  </w:num>
  <w:num w:numId="50">
    <w:abstractNumId w:val="21"/>
  </w:num>
  <w:num w:numId="51">
    <w:abstractNumId w:val="41"/>
  </w:num>
  <w:num w:numId="52">
    <w:abstractNumId w:val="62"/>
  </w:num>
  <w:num w:numId="53">
    <w:abstractNumId w:val="3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23"/>
  </w:num>
  <w:num w:numId="57">
    <w:abstractNumId w:val="22"/>
  </w:num>
  <w:num w:numId="58">
    <w:abstractNumId w:val="40"/>
  </w:num>
  <w:num w:numId="59">
    <w:abstractNumId w:val="42"/>
  </w:num>
  <w:num w:numId="60">
    <w:abstractNumId w:val="59"/>
  </w:num>
  <w:num w:numId="61">
    <w:abstractNumId w:val="68"/>
  </w:num>
  <w:num w:numId="62">
    <w:abstractNumId w:val="51"/>
  </w:num>
  <w:num w:numId="63">
    <w:abstractNumId w:val="74"/>
  </w:num>
  <w:num w:numId="64">
    <w:abstractNumId w:val="70"/>
  </w:num>
  <w:num w:numId="65">
    <w:abstractNumId w:val="18"/>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3"/>
    <w:rsid w:val="00000723"/>
    <w:rsid w:val="000015F4"/>
    <w:rsid w:val="000018FB"/>
    <w:rsid w:val="000019B3"/>
    <w:rsid w:val="00001A76"/>
    <w:rsid w:val="00003796"/>
    <w:rsid w:val="0000500B"/>
    <w:rsid w:val="00005B33"/>
    <w:rsid w:val="0000603C"/>
    <w:rsid w:val="000069D2"/>
    <w:rsid w:val="00006EDE"/>
    <w:rsid w:val="0000729D"/>
    <w:rsid w:val="000078B9"/>
    <w:rsid w:val="00010D8E"/>
    <w:rsid w:val="00010E4F"/>
    <w:rsid w:val="00012C90"/>
    <w:rsid w:val="00013090"/>
    <w:rsid w:val="000130E6"/>
    <w:rsid w:val="00013898"/>
    <w:rsid w:val="00013B29"/>
    <w:rsid w:val="00014A55"/>
    <w:rsid w:val="0002080E"/>
    <w:rsid w:val="0002087B"/>
    <w:rsid w:val="00020945"/>
    <w:rsid w:val="000211D5"/>
    <w:rsid w:val="00021341"/>
    <w:rsid w:val="00021A17"/>
    <w:rsid w:val="00021F1F"/>
    <w:rsid w:val="00021F53"/>
    <w:rsid w:val="00022354"/>
    <w:rsid w:val="00022812"/>
    <w:rsid w:val="00022A6C"/>
    <w:rsid w:val="00023429"/>
    <w:rsid w:val="00023F1F"/>
    <w:rsid w:val="00024423"/>
    <w:rsid w:val="000244B2"/>
    <w:rsid w:val="00024CF4"/>
    <w:rsid w:val="00024D43"/>
    <w:rsid w:val="000252A4"/>
    <w:rsid w:val="0002547A"/>
    <w:rsid w:val="00025573"/>
    <w:rsid w:val="0002581D"/>
    <w:rsid w:val="00025CEC"/>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54F8"/>
    <w:rsid w:val="00035C01"/>
    <w:rsid w:val="00035D99"/>
    <w:rsid w:val="00037BC8"/>
    <w:rsid w:val="00037CC3"/>
    <w:rsid w:val="000407FE"/>
    <w:rsid w:val="00040BDD"/>
    <w:rsid w:val="00040EA5"/>
    <w:rsid w:val="00041452"/>
    <w:rsid w:val="0004248E"/>
    <w:rsid w:val="0004295A"/>
    <w:rsid w:val="000439F6"/>
    <w:rsid w:val="00044D98"/>
    <w:rsid w:val="000451DC"/>
    <w:rsid w:val="000454FE"/>
    <w:rsid w:val="00045668"/>
    <w:rsid w:val="00045DCB"/>
    <w:rsid w:val="00046B41"/>
    <w:rsid w:val="00046FA7"/>
    <w:rsid w:val="00047254"/>
    <w:rsid w:val="0004732B"/>
    <w:rsid w:val="0004760C"/>
    <w:rsid w:val="0004787B"/>
    <w:rsid w:val="000479DF"/>
    <w:rsid w:val="00047EC1"/>
    <w:rsid w:val="00050754"/>
    <w:rsid w:val="000508C8"/>
    <w:rsid w:val="00051409"/>
    <w:rsid w:val="000518AF"/>
    <w:rsid w:val="0005204C"/>
    <w:rsid w:val="000528B1"/>
    <w:rsid w:val="00052DB2"/>
    <w:rsid w:val="0005369A"/>
    <w:rsid w:val="000546FA"/>
    <w:rsid w:val="000549C1"/>
    <w:rsid w:val="0005592B"/>
    <w:rsid w:val="00055DAB"/>
    <w:rsid w:val="00055EB8"/>
    <w:rsid w:val="0005770A"/>
    <w:rsid w:val="00061034"/>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A92"/>
    <w:rsid w:val="00070BDD"/>
    <w:rsid w:val="00070D18"/>
    <w:rsid w:val="00070FC8"/>
    <w:rsid w:val="0007104D"/>
    <w:rsid w:val="00071393"/>
    <w:rsid w:val="000717DF"/>
    <w:rsid w:val="000718E9"/>
    <w:rsid w:val="00072F0E"/>
    <w:rsid w:val="00073CA0"/>
    <w:rsid w:val="00073E74"/>
    <w:rsid w:val="00073FBA"/>
    <w:rsid w:val="00074137"/>
    <w:rsid w:val="000747BC"/>
    <w:rsid w:val="00074B2C"/>
    <w:rsid w:val="000753C5"/>
    <w:rsid w:val="0007607C"/>
    <w:rsid w:val="000760CD"/>
    <w:rsid w:val="00080181"/>
    <w:rsid w:val="000805A5"/>
    <w:rsid w:val="000817DD"/>
    <w:rsid w:val="0008205A"/>
    <w:rsid w:val="0008263C"/>
    <w:rsid w:val="0008263E"/>
    <w:rsid w:val="0008366F"/>
    <w:rsid w:val="00084FF0"/>
    <w:rsid w:val="00085785"/>
    <w:rsid w:val="00085B16"/>
    <w:rsid w:val="00085B63"/>
    <w:rsid w:val="00087DA1"/>
    <w:rsid w:val="0009019A"/>
    <w:rsid w:val="00090B97"/>
    <w:rsid w:val="00090FC5"/>
    <w:rsid w:val="00092D93"/>
    <w:rsid w:val="000939AB"/>
    <w:rsid w:val="00093AF3"/>
    <w:rsid w:val="00093BE1"/>
    <w:rsid w:val="00093C48"/>
    <w:rsid w:val="000943E4"/>
    <w:rsid w:val="000951C4"/>
    <w:rsid w:val="000952E8"/>
    <w:rsid w:val="00097301"/>
    <w:rsid w:val="000979BB"/>
    <w:rsid w:val="000A009D"/>
    <w:rsid w:val="000A00C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251"/>
    <w:rsid w:val="000B247E"/>
    <w:rsid w:val="000B2A46"/>
    <w:rsid w:val="000B2F2B"/>
    <w:rsid w:val="000B43F8"/>
    <w:rsid w:val="000B45C7"/>
    <w:rsid w:val="000B5359"/>
    <w:rsid w:val="000B5A79"/>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15C"/>
    <w:rsid w:val="000D22EE"/>
    <w:rsid w:val="000D23CD"/>
    <w:rsid w:val="000D2BB7"/>
    <w:rsid w:val="000D2E60"/>
    <w:rsid w:val="000D3784"/>
    <w:rsid w:val="000D3A84"/>
    <w:rsid w:val="000D4CD7"/>
    <w:rsid w:val="000D4DFA"/>
    <w:rsid w:val="000D610E"/>
    <w:rsid w:val="000D6577"/>
    <w:rsid w:val="000D6884"/>
    <w:rsid w:val="000D77DF"/>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2AE"/>
    <w:rsid w:val="000F19BB"/>
    <w:rsid w:val="000F2B32"/>
    <w:rsid w:val="000F4C9A"/>
    <w:rsid w:val="000F5008"/>
    <w:rsid w:val="000F64DF"/>
    <w:rsid w:val="000F6B6E"/>
    <w:rsid w:val="000F7035"/>
    <w:rsid w:val="00100049"/>
    <w:rsid w:val="00100217"/>
    <w:rsid w:val="00100DFA"/>
    <w:rsid w:val="001017E1"/>
    <w:rsid w:val="00101EDF"/>
    <w:rsid w:val="00103FC3"/>
    <w:rsid w:val="001046E8"/>
    <w:rsid w:val="00104B1D"/>
    <w:rsid w:val="00104D9E"/>
    <w:rsid w:val="00104E97"/>
    <w:rsid w:val="00106ABE"/>
    <w:rsid w:val="00106BEE"/>
    <w:rsid w:val="00106FC3"/>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3A33"/>
    <w:rsid w:val="00123B69"/>
    <w:rsid w:val="00124565"/>
    <w:rsid w:val="0012509E"/>
    <w:rsid w:val="001251E2"/>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681"/>
    <w:rsid w:val="001377CF"/>
    <w:rsid w:val="00137C62"/>
    <w:rsid w:val="00140B83"/>
    <w:rsid w:val="00141C88"/>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6E3"/>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2F92"/>
    <w:rsid w:val="001A3316"/>
    <w:rsid w:val="001A379D"/>
    <w:rsid w:val="001A3CDB"/>
    <w:rsid w:val="001A458B"/>
    <w:rsid w:val="001A46EC"/>
    <w:rsid w:val="001A4873"/>
    <w:rsid w:val="001A4F6D"/>
    <w:rsid w:val="001A5219"/>
    <w:rsid w:val="001A531D"/>
    <w:rsid w:val="001A5AF9"/>
    <w:rsid w:val="001A5D3B"/>
    <w:rsid w:val="001A7C5B"/>
    <w:rsid w:val="001A7CB8"/>
    <w:rsid w:val="001B0836"/>
    <w:rsid w:val="001B0AA4"/>
    <w:rsid w:val="001B0C18"/>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E78"/>
    <w:rsid w:val="001D5B4F"/>
    <w:rsid w:val="001D5C57"/>
    <w:rsid w:val="001D6068"/>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2888"/>
    <w:rsid w:val="001F2EC7"/>
    <w:rsid w:val="001F3916"/>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1D84"/>
    <w:rsid w:val="002121B8"/>
    <w:rsid w:val="002125B4"/>
    <w:rsid w:val="00213066"/>
    <w:rsid w:val="00213228"/>
    <w:rsid w:val="00213BF9"/>
    <w:rsid w:val="00213FC9"/>
    <w:rsid w:val="0021533E"/>
    <w:rsid w:val="00216FBF"/>
    <w:rsid w:val="002173AE"/>
    <w:rsid w:val="002173B3"/>
    <w:rsid w:val="00217699"/>
    <w:rsid w:val="0022003B"/>
    <w:rsid w:val="002204A0"/>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BB7"/>
    <w:rsid w:val="0023788D"/>
    <w:rsid w:val="0024187B"/>
    <w:rsid w:val="0024213E"/>
    <w:rsid w:val="00243783"/>
    <w:rsid w:val="00243D2A"/>
    <w:rsid w:val="002442F2"/>
    <w:rsid w:val="002444CA"/>
    <w:rsid w:val="00245D30"/>
    <w:rsid w:val="00246C5F"/>
    <w:rsid w:val="00250301"/>
    <w:rsid w:val="002512A8"/>
    <w:rsid w:val="00251AF3"/>
    <w:rsid w:val="002521DF"/>
    <w:rsid w:val="00252B6A"/>
    <w:rsid w:val="00253050"/>
    <w:rsid w:val="002535D4"/>
    <w:rsid w:val="00253C21"/>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086D"/>
    <w:rsid w:val="002711BC"/>
    <w:rsid w:val="002714E0"/>
    <w:rsid w:val="00271801"/>
    <w:rsid w:val="002727DF"/>
    <w:rsid w:val="00272E86"/>
    <w:rsid w:val="002736E6"/>
    <w:rsid w:val="002739B0"/>
    <w:rsid w:val="00273E07"/>
    <w:rsid w:val="00273FCA"/>
    <w:rsid w:val="00274824"/>
    <w:rsid w:val="00277B80"/>
    <w:rsid w:val="00280461"/>
    <w:rsid w:val="00280841"/>
    <w:rsid w:val="002808E5"/>
    <w:rsid w:val="00280AD4"/>
    <w:rsid w:val="00280CFC"/>
    <w:rsid w:val="00280FFE"/>
    <w:rsid w:val="00281070"/>
    <w:rsid w:val="00281FCC"/>
    <w:rsid w:val="002829F2"/>
    <w:rsid w:val="002832A9"/>
    <w:rsid w:val="00283348"/>
    <w:rsid w:val="00283495"/>
    <w:rsid w:val="002835F7"/>
    <w:rsid w:val="00283712"/>
    <w:rsid w:val="00283F3E"/>
    <w:rsid w:val="0028491E"/>
    <w:rsid w:val="00284E90"/>
    <w:rsid w:val="00285BC6"/>
    <w:rsid w:val="00285BFB"/>
    <w:rsid w:val="00286750"/>
    <w:rsid w:val="00286B5C"/>
    <w:rsid w:val="002874D3"/>
    <w:rsid w:val="002875A4"/>
    <w:rsid w:val="00287D7C"/>
    <w:rsid w:val="00290249"/>
    <w:rsid w:val="0029199C"/>
    <w:rsid w:val="00291ADF"/>
    <w:rsid w:val="00291B90"/>
    <w:rsid w:val="00292A6F"/>
    <w:rsid w:val="00293B89"/>
    <w:rsid w:val="00294567"/>
    <w:rsid w:val="00294DEE"/>
    <w:rsid w:val="00294FCB"/>
    <w:rsid w:val="0029691C"/>
    <w:rsid w:val="00296E0B"/>
    <w:rsid w:val="00297A05"/>
    <w:rsid w:val="00297A0A"/>
    <w:rsid w:val="00297A97"/>
    <w:rsid w:val="002A1321"/>
    <w:rsid w:val="002A176A"/>
    <w:rsid w:val="002A24A5"/>
    <w:rsid w:val="002A2AF2"/>
    <w:rsid w:val="002A3A49"/>
    <w:rsid w:val="002A3F78"/>
    <w:rsid w:val="002A407A"/>
    <w:rsid w:val="002A4C2C"/>
    <w:rsid w:val="002A4FEB"/>
    <w:rsid w:val="002A5242"/>
    <w:rsid w:val="002A56C1"/>
    <w:rsid w:val="002A5AA0"/>
    <w:rsid w:val="002A5E21"/>
    <w:rsid w:val="002A6AC2"/>
    <w:rsid w:val="002A71F3"/>
    <w:rsid w:val="002B10A0"/>
    <w:rsid w:val="002B1D01"/>
    <w:rsid w:val="002B2031"/>
    <w:rsid w:val="002B358F"/>
    <w:rsid w:val="002B3BC5"/>
    <w:rsid w:val="002B5964"/>
    <w:rsid w:val="002B628E"/>
    <w:rsid w:val="002C021C"/>
    <w:rsid w:val="002C0E56"/>
    <w:rsid w:val="002C17FC"/>
    <w:rsid w:val="002C1E54"/>
    <w:rsid w:val="002C2366"/>
    <w:rsid w:val="002C289A"/>
    <w:rsid w:val="002C29F7"/>
    <w:rsid w:val="002C40BD"/>
    <w:rsid w:val="002C67E7"/>
    <w:rsid w:val="002C71C3"/>
    <w:rsid w:val="002C7A08"/>
    <w:rsid w:val="002C7A12"/>
    <w:rsid w:val="002D15BC"/>
    <w:rsid w:val="002D229D"/>
    <w:rsid w:val="002D2D2E"/>
    <w:rsid w:val="002D494B"/>
    <w:rsid w:val="002D5A2B"/>
    <w:rsid w:val="002D5A93"/>
    <w:rsid w:val="002D5BDD"/>
    <w:rsid w:val="002D7849"/>
    <w:rsid w:val="002D7B55"/>
    <w:rsid w:val="002E07CF"/>
    <w:rsid w:val="002E25BA"/>
    <w:rsid w:val="002E3603"/>
    <w:rsid w:val="002E4758"/>
    <w:rsid w:val="002E59FF"/>
    <w:rsid w:val="002E67AD"/>
    <w:rsid w:val="002E7F05"/>
    <w:rsid w:val="002F0576"/>
    <w:rsid w:val="002F0C04"/>
    <w:rsid w:val="002F1F19"/>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590E"/>
    <w:rsid w:val="00306031"/>
    <w:rsid w:val="00307B2D"/>
    <w:rsid w:val="0031066F"/>
    <w:rsid w:val="00311D8B"/>
    <w:rsid w:val="00312465"/>
    <w:rsid w:val="0031302C"/>
    <w:rsid w:val="00313630"/>
    <w:rsid w:val="00313797"/>
    <w:rsid w:val="00314294"/>
    <w:rsid w:val="00314B52"/>
    <w:rsid w:val="00314BAD"/>
    <w:rsid w:val="00314F08"/>
    <w:rsid w:val="0031581C"/>
    <w:rsid w:val="00316095"/>
    <w:rsid w:val="003165A4"/>
    <w:rsid w:val="003169CA"/>
    <w:rsid w:val="00316F6E"/>
    <w:rsid w:val="00317692"/>
    <w:rsid w:val="00317DBC"/>
    <w:rsid w:val="003200AE"/>
    <w:rsid w:val="00321536"/>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47F2"/>
    <w:rsid w:val="00335066"/>
    <w:rsid w:val="003354A3"/>
    <w:rsid w:val="00335B40"/>
    <w:rsid w:val="00335DE4"/>
    <w:rsid w:val="003364D5"/>
    <w:rsid w:val="00340D85"/>
    <w:rsid w:val="00340FB6"/>
    <w:rsid w:val="00341BDA"/>
    <w:rsid w:val="00342647"/>
    <w:rsid w:val="00342B17"/>
    <w:rsid w:val="00343790"/>
    <w:rsid w:val="003441C2"/>
    <w:rsid w:val="00344F00"/>
    <w:rsid w:val="00345603"/>
    <w:rsid w:val="003456DB"/>
    <w:rsid w:val="00345DEF"/>
    <w:rsid w:val="0034624D"/>
    <w:rsid w:val="003475A4"/>
    <w:rsid w:val="003477A9"/>
    <w:rsid w:val="00351169"/>
    <w:rsid w:val="00351460"/>
    <w:rsid w:val="00351A75"/>
    <w:rsid w:val="00351B20"/>
    <w:rsid w:val="00351D79"/>
    <w:rsid w:val="00351E0B"/>
    <w:rsid w:val="003520CC"/>
    <w:rsid w:val="00352646"/>
    <w:rsid w:val="00352B09"/>
    <w:rsid w:val="00352B2A"/>
    <w:rsid w:val="0035355C"/>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1E4"/>
    <w:rsid w:val="0037133F"/>
    <w:rsid w:val="003713C8"/>
    <w:rsid w:val="00372614"/>
    <w:rsid w:val="003726EB"/>
    <w:rsid w:val="0037320C"/>
    <w:rsid w:val="003732CC"/>
    <w:rsid w:val="0037404E"/>
    <w:rsid w:val="00374551"/>
    <w:rsid w:val="003745A6"/>
    <w:rsid w:val="0037479C"/>
    <w:rsid w:val="003751C3"/>
    <w:rsid w:val="00376642"/>
    <w:rsid w:val="00377B6E"/>
    <w:rsid w:val="00377D08"/>
    <w:rsid w:val="00381215"/>
    <w:rsid w:val="003813D0"/>
    <w:rsid w:val="00381AAD"/>
    <w:rsid w:val="00381AF5"/>
    <w:rsid w:val="00381B74"/>
    <w:rsid w:val="00381BDC"/>
    <w:rsid w:val="00381E1E"/>
    <w:rsid w:val="003827C1"/>
    <w:rsid w:val="003827DE"/>
    <w:rsid w:val="00382C9C"/>
    <w:rsid w:val="003833FC"/>
    <w:rsid w:val="00384663"/>
    <w:rsid w:val="00384900"/>
    <w:rsid w:val="00384C88"/>
    <w:rsid w:val="00384F0C"/>
    <w:rsid w:val="00384F40"/>
    <w:rsid w:val="00385438"/>
    <w:rsid w:val="00385586"/>
    <w:rsid w:val="00385EBB"/>
    <w:rsid w:val="003860B5"/>
    <w:rsid w:val="00386DE2"/>
    <w:rsid w:val="00391236"/>
    <w:rsid w:val="003918A5"/>
    <w:rsid w:val="003918F7"/>
    <w:rsid w:val="00391B54"/>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D71"/>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C7E8C"/>
    <w:rsid w:val="003D0AF7"/>
    <w:rsid w:val="003D0E7A"/>
    <w:rsid w:val="003D16DA"/>
    <w:rsid w:val="003D1965"/>
    <w:rsid w:val="003D19C3"/>
    <w:rsid w:val="003D213D"/>
    <w:rsid w:val="003D2740"/>
    <w:rsid w:val="003D2C6D"/>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3BB5"/>
    <w:rsid w:val="003F6895"/>
    <w:rsid w:val="003F6A3E"/>
    <w:rsid w:val="003F6CDE"/>
    <w:rsid w:val="003F6E9B"/>
    <w:rsid w:val="003F714E"/>
    <w:rsid w:val="003F786C"/>
    <w:rsid w:val="003F7D66"/>
    <w:rsid w:val="00400170"/>
    <w:rsid w:val="00400E81"/>
    <w:rsid w:val="0040115F"/>
    <w:rsid w:val="00402DEF"/>
    <w:rsid w:val="00402EBE"/>
    <w:rsid w:val="004034A7"/>
    <w:rsid w:val="00403D59"/>
    <w:rsid w:val="004044AF"/>
    <w:rsid w:val="004046AD"/>
    <w:rsid w:val="00404826"/>
    <w:rsid w:val="00405837"/>
    <w:rsid w:val="00406685"/>
    <w:rsid w:val="0040685D"/>
    <w:rsid w:val="00406ACE"/>
    <w:rsid w:val="004102E9"/>
    <w:rsid w:val="0041091A"/>
    <w:rsid w:val="00413A40"/>
    <w:rsid w:val="00413F89"/>
    <w:rsid w:val="00414359"/>
    <w:rsid w:val="00414489"/>
    <w:rsid w:val="004149E0"/>
    <w:rsid w:val="00414A0D"/>
    <w:rsid w:val="00414D95"/>
    <w:rsid w:val="00414FBA"/>
    <w:rsid w:val="00415517"/>
    <w:rsid w:val="004167E2"/>
    <w:rsid w:val="00416EE9"/>
    <w:rsid w:val="00416FE5"/>
    <w:rsid w:val="00417388"/>
    <w:rsid w:val="004200D0"/>
    <w:rsid w:val="004208EB"/>
    <w:rsid w:val="00420A43"/>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27705"/>
    <w:rsid w:val="00430216"/>
    <w:rsid w:val="0043104C"/>
    <w:rsid w:val="00431326"/>
    <w:rsid w:val="004318E5"/>
    <w:rsid w:val="00431B65"/>
    <w:rsid w:val="004336CC"/>
    <w:rsid w:val="0043438E"/>
    <w:rsid w:val="00434961"/>
    <w:rsid w:val="00435725"/>
    <w:rsid w:val="00435AFD"/>
    <w:rsid w:val="0043667E"/>
    <w:rsid w:val="00436FB8"/>
    <w:rsid w:val="0043738D"/>
    <w:rsid w:val="004374E3"/>
    <w:rsid w:val="004378C6"/>
    <w:rsid w:val="00437E3B"/>
    <w:rsid w:val="00441D05"/>
    <w:rsid w:val="00441DB6"/>
    <w:rsid w:val="00442769"/>
    <w:rsid w:val="004429FE"/>
    <w:rsid w:val="00443A34"/>
    <w:rsid w:val="00444706"/>
    <w:rsid w:val="00444DAA"/>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7DD"/>
    <w:rsid w:val="00457808"/>
    <w:rsid w:val="00457E93"/>
    <w:rsid w:val="00460060"/>
    <w:rsid w:val="004608BF"/>
    <w:rsid w:val="00461941"/>
    <w:rsid w:val="00461A28"/>
    <w:rsid w:val="004635DE"/>
    <w:rsid w:val="00463B42"/>
    <w:rsid w:val="00464150"/>
    <w:rsid w:val="004641E4"/>
    <w:rsid w:val="00464A16"/>
    <w:rsid w:val="00464B89"/>
    <w:rsid w:val="004661B9"/>
    <w:rsid w:val="004664AC"/>
    <w:rsid w:val="004666B4"/>
    <w:rsid w:val="00466BCC"/>
    <w:rsid w:val="004676EC"/>
    <w:rsid w:val="004677D9"/>
    <w:rsid w:val="004679AF"/>
    <w:rsid w:val="00467F7C"/>
    <w:rsid w:val="00467F8D"/>
    <w:rsid w:val="00467FFD"/>
    <w:rsid w:val="00471B23"/>
    <w:rsid w:val="00471E06"/>
    <w:rsid w:val="0047433F"/>
    <w:rsid w:val="00474509"/>
    <w:rsid w:val="004745CB"/>
    <w:rsid w:val="00475A8D"/>
    <w:rsid w:val="00475BED"/>
    <w:rsid w:val="004760A7"/>
    <w:rsid w:val="00476284"/>
    <w:rsid w:val="00476F65"/>
    <w:rsid w:val="004772A5"/>
    <w:rsid w:val="0047731A"/>
    <w:rsid w:val="00477F75"/>
    <w:rsid w:val="00480281"/>
    <w:rsid w:val="00480581"/>
    <w:rsid w:val="004807BB"/>
    <w:rsid w:val="00480F08"/>
    <w:rsid w:val="00481CA4"/>
    <w:rsid w:val="00481EB0"/>
    <w:rsid w:val="0048212B"/>
    <w:rsid w:val="0048295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8DC"/>
    <w:rsid w:val="00494C25"/>
    <w:rsid w:val="00494DDE"/>
    <w:rsid w:val="0049527C"/>
    <w:rsid w:val="00495359"/>
    <w:rsid w:val="004964E6"/>
    <w:rsid w:val="0049757D"/>
    <w:rsid w:val="00497CAA"/>
    <w:rsid w:val="004A0CD0"/>
    <w:rsid w:val="004A1506"/>
    <w:rsid w:val="004A209A"/>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B66"/>
    <w:rsid w:val="004C6C11"/>
    <w:rsid w:val="004C6CAD"/>
    <w:rsid w:val="004D0FBD"/>
    <w:rsid w:val="004D14DD"/>
    <w:rsid w:val="004D176C"/>
    <w:rsid w:val="004D246D"/>
    <w:rsid w:val="004D272B"/>
    <w:rsid w:val="004D2815"/>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C77"/>
    <w:rsid w:val="004E4039"/>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0DD"/>
    <w:rsid w:val="005145B9"/>
    <w:rsid w:val="005154A5"/>
    <w:rsid w:val="00516809"/>
    <w:rsid w:val="00516A0B"/>
    <w:rsid w:val="005172FA"/>
    <w:rsid w:val="005177AC"/>
    <w:rsid w:val="00517E81"/>
    <w:rsid w:val="00522102"/>
    <w:rsid w:val="00522A5C"/>
    <w:rsid w:val="00522FFC"/>
    <w:rsid w:val="00523942"/>
    <w:rsid w:val="00523978"/>
    <w:rsid w:val="00523F60"/>
    <w:rsid w:val="005252DC"/>
    <w:rsid w:val="00525828"/>
    <w:rsid w:val="005260E2"/>
    <w:rsid w:val="005266BF"/>
    <w:rsid w:val="0053098F"/>
    <w:rsid w:val="005314A6"/>
    <w:rsid w:val="00532092"/>
    <w:rsid w:val="005324D7"/>
    <w:rsid w:val="00532626"/>
    <w:rsid w:val="005328C2"/>
    <w:rsid w:val="00532D7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249"/>
    <w:rsid w:val="00556FCC"/>
    <w:rsid w:val="005573B5"/>
    <w:rsid w:val="00557517"/>
    <w:rsid w:val="00560330"/>
    <w:rsid w:val="005612F9"/>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270C"/>
    <w:rsid w:val="00582F34"/>
    <w:rsid w:val="005837B9"/>
    <w:rsid w:val="00585540"/>
    <w:rsid w:val="005867D3"/>
    <w:rsid w:val="00587556"/>
    <w:rsid w:val="00591268"/>
    <w:rsid w:val="0059300B"/>
    <w:rsid w:val="00593133"/>
    <w:rsid w:val="00593C2F"/>
    <w:rsid w:val="0059529F"/>
    <w:rsid w:val="0059591F"/>
    <w:rsid w:val="0059687E"/>
    <w:rsid w:val="005972F4"/>
    <w:rsid w:val="0059743C"/>
    <w:rsid w:val="00597AE8"/>
    <w:rsid w:val="005A0051"/>
    <w:rsid w:val="005A0105"/>
    <w:rsid w:val="005A0BC5"/>
    <w:rsid w:val="005A1C06"/>
    <w:rsid w:val="005A2108"/>
    <w:rsid w:val="005A2701"/>
    <w:rsid w:val="005A2E61"/>
    <w:rsid w:val="005A2F57"/>
    <w:rsid w:val="005A34D0"/>
    <w:rsid w:val="005A36C2"/>
    <w:rsid w:val="005A37D2"/>
    <w:rsid w:val="005A4C70"/>
    <w:rsid w:val="005A5384"/>
    <w:rsid w:val="005A5822"/>
    <w:rsid w:val="005A654B"/>
    <w:rsid w:val="005A6685"/>
    <w:rsid w:val="005A6D00"/>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74D"/>
    <w:rsid w:val="005C083E"/>
    <w:rsid w:val="005C0AA4"/>
    <w:rsid w:val="005C1A4B"/>
    <w:rsid w:val="005C1B11"/>
    <w:rsid w:val="005C1DEF"/>
    <w:rsid w:val="005C219E"/>
    <w:rsid w:val="005C2D73"/>
    <w:rsid w:val="005C3C6C"/>
    <w:rsid w:val="005C3E17"/>
    <w:rsid w:val="005C4559"/>
    <w:rsid w:val="005C4670"/>
    <w:rsid w:val="005C4960"/>
    <w:rsid w:val="005C4DED"/>
    <w:rsid w:val="005C5069"/>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4E8C"/>
    <w:rsid w:val="005D5CA1"/>
    <w:rsid w:val="005D6009"/>
    <w:rsid w:val="005D62F7"/>
    <w:rsid w:val="005D633A"/>
    <w:rsid w:val="005D6A24"/>
    <w:rsid w:val="005E04D0"/>
    <w:rsid w:val="005E1419"/>
    <w:rsid w:val="005E150D"/>
    <w:rsid w:val="005E25AD"/>
    <w:rsid w:val="005E2B0F"/>
    <w:rsid w:val="005E2D03"/>
    <w:rsid w:val="005E2F39"/>
    <w:rsid w:val="005E3154"/>
    <w:rsid w:val="005E381C"/>
    <w:rsid w:val="005E3852"/>
    <w:rsid w:val="005E472B"/>
    <w:rsid w:val="005E58B0"/>
    <w:rsid w:val="005E6575"/>
    <w:rsid w:val="005E6B8B"/>
    <w:rsid w:val="005E771C"/>
    <w:rsid w:val="005F0302"/>
    <w:rsid w:val="005F16B0"/>
    <w:rsid w:val="005F235B"/>
    <w:rsid w:val="005F29FB"/>
    <w:rsid w:val="005F2E93"/>
    <w:rsid w:val="005F4053"/>
    <w:rsid w:val="005F4492"/>
    <w:rsid w:val="005F4B61"/>
    <w:rsid w:val="005F5F5F"/>
    <w:rsid w:val="005F6948"/>
    <w:rsid w:val="005F741B"/>
    <w:rsid w:val="00600ABF"/>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4286"/>
    <w:rsid w:val="0061440C"/>
    <w:rsid w:val="00615632"/>
    <w:rsid w:val="006159B4"/>
    <w:rsid w:val="00616FE8"/>
    <w:rsid w:val="006213C4"/>
    <w:rsid w:val="00621FF0"/>
    <w:rsid w:val="0062267E"/>
    <w:rsid w:val="00622861"/>
    <w:rsid w:val="00622C92"/>
    <w:rsid w:val="00623B15"/>
    <w:rsid w:val="00626705"/>
    <w:rsid w:val="0062744F"/>
    <w:rsid w:val="006278DF"/>
    <w:rsid w:val="006301E9"/>
    <w:rsid w:val="00630D62"/>
    <w:rsid w:val="0063182E"/>
    <w:rsid w:val="006318F2"/>
    <w:rsid w:val="0063213C"/>
    <w:rsid w:val="00632F7A"/>
    <w:rsid w:val="0063396F"/>
    <w:rsid w:val="00634612"/>
    <w:rsid w:val="006348E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544"/>
    <w:rsid w:val="00646750"/>
    <w:rsid w:val="006473B6"/>
    <w:rsid w:val="006479BE"/>
    <w:rsid w:val="00650C1F"/>
    <w:rsid w:val="0065131F"/>
    <w:rsid w:val="00651F47"/>
    <w:rsid w:val="006526A3"/>
    <w:rsid w:val="0065360D"/>
    <w:rsid w:val="00654D79"/>
    <w:rsid w:val="00655634"/>
    <w:rsid w:val="00655637"/>
    <w:rsid w:val="0065610E"/>
    <w:rsid w:val="006561FB"/>
    <w:rsid w:val="00656AAB"/>
    <w:rsid w:val="00656E32"/>
    <w:rsid w:val="00656F10"/>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40D"/>
    <w:rsid w:val="00685980"/>
    <w:rsid w:val="00685FBA"/>
    <w:rsid w:val="006864F9"/>
    <w:rsid w:val="00687AA8"/>
    <w:rsid w:val="00690118"/>
    <w:rsid w:val="0069107B"/>
    <w:rsid w:val="006915BC"/>
    <w:rsid w:val="006915ED"/>
    <w:rsid w:val="006918D6"/>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610E"/>
    <w:rsid w:val="006B6D2E"/>
    <w:rsid w:val="006B764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E06EA"/>
    <w:rsid w:val="006E0C93"/>
    <w:rsid w:val="006E0D53"/>
    <w:rsid w:val="006E0E4E"/>
    <w:rsid w:val="006E0E6A"/>
    <w:rsid w:val="006E17FC"/>
    <w:rsid w:val="006E1FF7"/>
    <w:rsid w:val="006E210F"/>
    <w:rsid w:val="006E2E4E"/>
    <w:rsid w:val="006E3093"/>
    <w:rsid w:val="006E3A2E"/>
    <w:rsid w:val="006E3BB0"/>
    <w:rsid w:val="006E402A"/>
    <w:rsid w:val="006E40FA"/>
    <w:rsid w:val="006E5340"/>
    <w:rsid w:val="006E5471"/>
    <w:rsid w:val="006E559C"/>
    <w:rsid w:val="006E5D7A"/>
    <w:rsid w:val="006E65E0"/>
    <w:rsid w:val="006F0E93"/>
    <w:rsid w:val="006F1418"/>
    <w:rsid w:val="006F1C9C"/>
    <w:rsid w:val="006F2339"/>
    <w:rsid w:val="006F2427"/>
    <w:rsid w:val="006F29AD"/>
    <w:rsid w:val="006F3555"/>
    <w:rsid w:val="006F369C"/>
    <w:rsid w:val="006F4050"/>
    <w:rsid w:val="006F4738"/>
    <w:rsid w:val="006F50A8"/>
    <w:rsid w:val="006F53BF"/>
    <w:rsid w:val="006F5839"/>
    <w:rsid w:val="006F6642"/>
    <w:rsid w:val="006F6E82"/>
    <w:rsid w:val="006F7A9F"/>
    <w:rsid w:val="0070034A"/>
    <w:rsid w:val="00700C04"/>
    <w:rsid w:val="00700C5F"/>
    <w:rsid w:val="00701056"/>
    <w:rsid w:val="0070142F"/>
    <w:rsid w:val="007029C8"/>
    <w:rsid w:val="007035EE"/>
    <w:rsid w:val="00703739"/>
    <w:rsid w:val="00703804"/>
    <w:rsid w:val="00703CE8"/>
    <w:rsid w:val="007041AB"/>
    <w:rsid w:val="0070491B"/>
    <w:rsid w:val="00704BF4"/>
    <w:rsid w:val="007058B3"/>
    <w:rsid w:val="00706E59"/>
    <w:rsid w:val="0070713B"/>
    <w:rsid w:val="00707642"/>
    <w:rsid w:val="007109D1"/>
    <w:rsid w:val="00710A7D"/>
    <w:rsid w:val="007112E9"/>
    <w:rsid w:val="007118C8"/>
    <w:rsid w:val="0071265D"/>
    <w:rsid w:val="00712D62"/>
    <w:rsid w:val="00713018"/>
    <w:rsid w:val="00714280"/>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5C8F"/>
    <w:rsid w:val="00726B7C"/>
    <w:rsid w:val="00727A26"/>
    <w:rsid w:val="00727CA2"/>
    <w:rsid w:val="00727D5D"/>
    <w:rsid w:val="00731CAF"/>
    <w:rsid w:val="00732D2C"/>
    <w:rsid w:val="00733D79"/>
    <w:rsid w:val="00733D8E"/>
    <w:rsid w:val="00734C2B"/>
    <w:rsid w:val="0073507A"/>
    <w:rsid w:val="007356DC"/>
    <w:rsid w:val="007358DC"/>
    <w:rsid w:val="0073653C"/>
    <w:rsid w:val="0073663C"/>
    <w:rsid w:val="007369A1"/>
    <w:rsid w:val="007374F9"/>
    <w:rsid w:val="00737DB6"/>
    <w:rsid w:val="00740959"/>
    <w:rsid w:val="00740C86"/>
    <w:rsid w:val="00740CEF"/>
    <w:rsid w:val="00741D45"/>
    <w:rsid w:val="00743EDA"/>
    <w:rsid w:val="007457D2"/>
    <w:rsid w:val="007464EF"/>
    <w:rsid w:val="007467B3"/>
    <w:rsid w:val="0074695E"/>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4BFE"/>
    <w:rsid w:val="00757359"/>
    <w:rsid w:val="007602F3"/>
    <w:rsid w:val="007606A9"/>
    <w:rsid w:val="00761276"/>
    <w:rsid w:val="007613F6"/>
    <w:rsid w:val="00762005"/>
    <w:rsid w:val="0076217B"/>
    <w:rsid w:val="007624D3"/>
    <w:rsid w:val="00762F67"/>
    <w:rsid w:val="0076405D"/>
    <w:rsid w:val="00764FBB"/>
    <w:rsid w:val="007657AE"/>
    <w:rsid w:val="00766C4A"/>
    <w:rsid w:val="00766E9D"/>
    <w:rsid w:val="00767CAF"/>
    <w:rsid w:val="007703CF"/>
    <w:rsid w:val="00771B06"/>
    <w:rsid w:val="007722E8"/>
    <w:rsid w:val="00772737"/>
    <w:rsid w:val="00772811"/>
    <w:rsid w:val="00772FBD"/>
    <w:rsid w:val="007740B0"/>
    <w:rsid w:val="00776402"/>
    <w:rsid w:val="007772FB"/>
    <w:rsid w:val="007775E4"/>
    <w:rsid w:val="007804C6"/>
    <w:rsid w:val="00780B5E"/>
    <w:rsid w:val="00781084"/>
    <w:rsid w:val="0078138D"/>
    <w:rsid w:val="00781896"/>
    <w:rsid w:val="0078212A"/>
    <w:rsid w:val="007827A7"/>
    <w:rsid w:val="00782946"/>
    <w:rsid w:val="00783530"/>
    <w:rsid w:val="007836E4"/>
    <w:rsid w:val="00783F35"/>
    <w:rsid w:val="007844DD"/>
    <w:rsid w:val="007855C9"/>
    <w:rsid w:val="0078603E"/>
    <w:rsid w:val="00787541"/>
    <w:rsid w:val="00787EEB"/>
    <w:rsid w:val="007920CC"/>
    <w:rsid w:val="007920DC"/>
    <w:rsid w:val="00792304"/>
    <w:rsid w:val="00792E87"/>
    <w:rsid w:val="0079313F"/>
    <w:rsid w:val="007933EB"/>
    <w:rsid w:val="00794FA3"/>
    <w:rsid w:val="00795317"/>
    <w:rsid w:val="00795D98"/>
    <w:rsid w:val="00795EA2"/>
    <w:rsid w:val="0079689F"/>
    <w:rsid w:val="0079690B"/>
    <w:rsid w:val="00796AAB"/>
    <w:rsid w:val="00797270"/>
    <w:rsid w:val="00797F94"/>
    <w:rsid w:val="007A07CB"/>
    <w:rsid w:val="007A0E96"/>
    <w:rsid w:val="007A1046"/>
    <w:rsid w:val="007A1C97"/>
    <w:rsid w:val="007A226D"/>
    <w:rsid w:val="007A2BE2"/>
    <w:rsid w:val="007A2E73"/>
    <w:rsid w:val="007A3195"/>
    <w:rsid w:val="007A3295"/>
    <w:rsid w:val="007A33F3"/>
    <w:rsid w:val="007A3B51"/>
    <w:rsid w:val="007A4A13"/>
    <w:rsid w:val="007A5CEA"/>
    <w:rsid w:val="007A5D16"/>
    <w:rsid w:val="007A62B8"/>
    <w:rsid w:val="007A6769"/>
    <w:rsid w:val="007A6781"/>
    <w:rsid w:val="007A6BEA"/>
    <w:rsid w:val="007A7299"/>
    <w:rsid w:val="007B04BA"/>
    <w:rsid w:val="007B2196"/>
    <w:rsid w:val="007B24AB"/>
    <w:rsid w:val="007B37AA"/>
    <w:rsid w:val="007B3ADD"/>
    <w:rsid w:val="007B663B"/>
    <w:rsid w:val="007B6742"/>
    <w:rsid w:val="007B77A5"/>
    <w:rsid w:val="007C005C"/>
    <w:rsid w:val="007C094C"/>
    <w:rsid w:val="007C0FD6"/>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C7C7B"/>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886"/>
    <w:rsid w:val="007E5B5C"/>
    <w:rsid w:val="007E78EA"/>
    <w:rsid w:val="007F01B9"/>
    <w:rsid w:val="007F0BA5"/>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1FAA"/>
    <w:rsid w:val="00803AB0"/>
    <w:rsid w:val="008049CF"/>
    <w:rsid w:val="00804EAF"/>
    <w:rsid w:val="00806DC5"/>
    <w:rsid w:val="00810906"/>
    <w:rsid w:val="00811261"/>
    <w:rsid w:val="008114EC"/>
    <w:rsid w:val="00811E23"/>
    <w:rsid w:val="00811E27"/>
    <w:rsid w:val="00812292"/>
    <w:rsid w:val="00812497"/>
    <w:rsid w:val="0081259D"/>
    <w:rsid w:val="00812ACD"/>
    <w:rsid w:val="00813190"/>
    <w:rsid w:val="008139E4"/>
    <w:rsid w:val="00814212"/>
    <w:rsid w:val="008144E9"/>
    <w:rsid w:val="00814C25"/>
    <w:rsid w:val="00816264"/>
    <w:rsid w:val="00816FA3"/>
    <w:rsid w:val="008170E4"/>
    <w:rsid w:val="008207C9"/>
    <w:rsid w:val="00820DF7"/>
    <w:rsid w:val="008229D0"/>
    <w:rsid w:val="00823779"/>
    <w:rsid w:val="00823EF9"/>
    <w:rsid w:val="00825316"/>
    <w:rsid w:val="00825343"/>
    <w:rsid w:val="00825800"/>
    <w:rsid w:val="008273C1"/>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2E9A"/>
    <w:rsid w:val="00843472"/>
    <w:rsid w:val="00843E37"/>
    <w:rsid w:val="008444AB"/>
    <w:rsid w:val="008456B3"/>
    <w:rsid w:val="0084607D"/>
    <w:rsid w:val="008465AC"/>
    <w:rsid w:val="00846628"/>
    <w:rsid w:val="00846966"/>
    <w:rsid w:val="00847169"/>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7DA"/>
    <w:rsid w:val="00865F17"/>
    <w:rsid w:val="0086623B"/>
    <w:rsid w:val="008665FD"/>
    <w:rsid w:val="00866926"/>
    <w:rsid w:val="00867045"/>
    <w:rsid w:val="008676AB"/>
    <w:rsid w:val="0086779F"/>
    <w:rsid w:val="00870354"/>
    <w:rsid w:val="0087179A"/>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505"/>
    <w:rsid w:val="00882937"/>
    <w:rsid w:val="00883388"/>
    <w:rsid w:val="00883A86"/>
    <w:rsid w:val="008840C3"/>
    <w:rsid w:val="008852E6"/>
    <w:rsid w:val="0088547C"/>
    <w:rsid w:val="008861B7"/>
    <w:rsid w:val="0088688A"/>
    <w:rsid w:val="00886CFA"/>
    <w:rsid w:val="00887BA3"/>
    <w:rsid w:val="00887EAE"/>
    <w:rsid w:val="0089018D"/>
    <w:rsid w:val="00890C0F"/>
    <w:rsid w:val="00890E37"/>
    <w:rsid w:val="00890EE0"/>
    <w:rsid w:val="0089250A"/>
    <w:rsid w:val="00892692"/>
    <w:rsid w:val="00892C93"/>
    <w:rsid w:val="00893389"/>
    <w:rsid w:val="00893C86"/>
    <w:rsid w:val="00894AD8"/>
    <w:rsid w:val="00895802"/>
    <w:rsid w:val="0089636C"/>
    <w:rsid w:val="00896AD3"/>
    <w:rsid w:val="008A045A"/>
    <w:rsid w:val="008A0F2F"/>
    <w:rsid w:val="008A1353"/>
    <w:rsid w:val="008A1509"/>
    <w:rsid w:val="008A1CDB"/>
    <w:rsid w:val="008A1F32"/>
    <w:rsid w:val="008A1F74"/>
    <w:rsid w:val="008A27DC"/>
    <w:rsid w:val="008A29E2"/>
    <w:rsid w:val="008A336D"/>
    <w:rsid w:val="008A3468"/>
    <w:rsid w:val="008A35D7"/>
    <w:rsid w:val="008A464A"/>
    <w:rsid w:val="008A4B09"/>
    <w:rsid w:val="008A5FF4"/>
    <w:rsid w:val="008A62DF"/>
    <w:rsid w:val="008A62E4"/>
    <w:rsid w:val="008A70B3"/>
    <w:rsid w:val="008B03AD"/>
    <w:rsid w:val="008B07DF"/>
    <w:rsid w:val="008B0D79"/>
    <w:rsid w:val="008B3DC0"/>
    <w:rsid w:val="008B3F23"/>
    <w:rsid w:val="008B4071"/>
    <w:rsid w:val="008B51B9"/>
    <w:rsid w:val="008C0096"/>
    <w:rsid w:val="008C0794"/>
    <w:rsid w:val="008C0CB1"/>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0FE"/>
    <w:rsid w:val="008D3642"/>
    <w:rsid w:val="008D3F2E"/>
    <w:rsid w:val="008D5677"/>
    <w:rsid w:val="008D570B"/>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E7E5D"/>
    <w:rsid w:val="008F086B"/>
    <w:rsid w:val="008F0BED"/>
    <w:rsid w:val="008F1278"/>
    <w:rsid w:val="008F2EF1"/>
    <w:rsid w:val="008F3AEE"/>
    <w:rsid w:val="008F505E"/>
    <w:rsid w:val="008F58E0"/>
    <w:rsid w:val="008F5A91"/>
    <w:rsid w:val="008F5D4C"/>
    <w:rsid w:val="008F7A69"/>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1C1"/>
    <w:rsid w:val="00910534"/>
    <w:rsid w:val="00910DD7"/>
    <w:rsid w:val="009131CD"/>
    <w:rsid w:val="00913D96"/>
    <w:rsid w:val="00913E3E"/>
    <w:rsid w:val="009148D9"/>
    <w:rsid w:val="00914C0C"/>
    <w:rsid w:val="00915C7F"/>
    <w:rsid w:val="0091621A"/>
    <w:rsid w:val="0091690E"/>
    <w:rsid w:val="00916D32"/>
    <w:rsid w:val="0091709F"/>
    <w:rsid w:val="00917A9C"/>
    <w:rsid w:val="0092047C"/>
    <w:rsid w:val="0092091E"/>
    <w:rsid w:val="0092097B"/>
    <w:rsid w:val="009213C7"/>
    <w:rsid w:val="0092215B"/>
    <w:rsid w:val="00922160"/>
    <w:rsid w:val="00923CF0"/>
    <w:rsid w:val="009241AD"/>
    <w:rsid w:val="00924201"/>
    <w:rsid w:val="009249F3"/>
    <w:rsid w:val="00930D64"/>
    <w:rsid w:val="00931225"/>
    <w:rsid w:val="009312C1"/>
    <w:rsid w:val="00931C4F"/>
    <w:rsid w:val="00931D79"/>
    <w:rsid w:val="00932965"/>
    <w:rsid w:val="00932CA4"/>
    <w:rsid w:val="00932D79"/>
    <w:rsid w:val="009334D0"/>
    <w:rsid w:val="00933916"/>
    <w:rsid w:val="00934111"/>
    <w:rsid w:val="00935209"/>
    <w:rsid w:val="00935621"/>
    <w:rsid w:val="00935891"/>
    <w:rsid w:val="00936BB7"/>
    <w:rsid w:val="00937DBF"/>
    <w:rsid w:val="0094028A"/>
    <w:rsid w:val="009407C1"/>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2BA1"/>
    <w:rsid w:val="00953F24"/>
    <w:rsid w:val="00953F38"/>
    <w:rsid w:val="00954083"/>
    <w:rsid w:val="00954326"/>
    <w:rsid w:val="00954D00"/>
    <w:rsid w:val="00955159"/>
    <w:rsid w:val="009558F4"/>
    <w:rsid w:val="00955D22"/>
    <w:rsid w:val="0095635B"/>
    <w:rsid w:val="00956390"/>
    <w:rsid w:val="009563CB"/>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95A"/>
    <w:rsid w:val="00967D5A"/>
    <w:rsid w:val="00970005"/>
    <w:rsid w:val="00970D00"/>
    <w:rsid w:val="00970E07"/>
    <w:rsid w:val="009710E8"/>
    <w:rsid w:val="009713A3"/>
    <w:rsid w:val="00971EE0"/>
    <w:rsid w:val="00972659"/>
    <w:rsid w:val="009729F7"/>
    <w:rsid w:val="00972C22"/>
    <w:rsid w:val="00975B51"/>
    <w:rsid w:val="00976200"/>
    <w:rsid w:val="009778BA"/>
    <w:rsid w:val="009778E6"/>
    <w:rsid w:val="0097798D"/>
    <w:rsid w:val="00977FCC"/>
    <w:rsid w:val="0098007E"/>
    <w:rsid w:val="0098062B"/>
    <w:rsid w:val="00982858"/>
    <w:rsid w:val="00983699"/>
    <w:rsid w:val="0098381F"/>
    <w:rsid w:val="0098387E"/>
    <w:rsid w:val="00984F6B"/>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065"/>
    <w:rsid w:val="009C1D27"/>
    <w:rsid w:val="009C28F3"/>
    <w:rsid w:val="009C2E0F"/>
    <w:rsid w:val="009C320F"/>
    <w:rsid w:val="009C366C"/>
    <w:rsid w:val="009C3896"/>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2FC9"/>
    <w:rsid w:val="009E4071"/>
    <w:rsid w:val="009E4DBB"/>
    <w:rsid w:val="009E5C6B"/>
    <w:rsid w:val="009E6243"/>
    <w:rsid w:val="009E6379"/>
    <w:rsid w:val="009E7B5D"/>
    <w:rsid w:val="009E7D41"/>
    <w:rsid w:val="009F0C1D"/>
    <w:rsid w:val="009F0C9D"/>
    <w:rsid w:val="009F1237"/>
    <w:rsid w:val="009F141E"/>
    <w:rsid w:val="009F1957"/>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494C"/>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1EC"/>
    <w:rsid w:val="00A445F3"/>
    <w:rsid w:val="00A44635"/>
    <w:rsid w:val="00A45113"/>
    <w:rsid w:val="00A46849"/>
    <w:rsid w:val="00A504F7"/>
    <w:rsid w:val="00A50D4F"/>
    <w:rsid w:val="00A513DB"/>
    <w:rsid w:val="00A5212D"/>
    <w:rsid w:val="00A525EB"/>
    <w:rsid w:val="00A52676"/>
    <w:rsid w:val="00A529B1"/>
    <w:rsid w:val="00A53381"/>
    <w:rsid w:val="00A53684"/>
    <w:rsid w:val="00A538C8"/>
    <w:rsid w:val="00A54396"/>
    <w:rsid w:val="00A56905"/>
    <w:rsid w:val="00A57E12"/>
    <w:rsid w:val="00A60139"/>
    <w:rsid w:val="00A6044F"/>
    <w:rsid w:val="00A60563"/>
    <w:rsid w:val="00A62425"/>
    <w:rsid w:val="00A636D0"/>
    <w:rsid w:val="00A657D4"/>
    <w:rsid w:val="00A66E61"/>
    <w:rsid w:val="00A6721C"/>
    <w:rsid w:val="00A67D2E"/>
    <w:rsid w:val="00A70736"/>
    <w:rsid w:val="00A7089D"/>
    <w:rsid w:val="00A70B5E"/>
    <w:rsid w:val="00A71002"/>
    <w:rsid w:val="00A72022"/>
    <w:rsid w:val="00A72A56"/>
    <w:rsid w:val="00A73677"/>
    <w:rsid w:val="00A741D6"/>
    <w:rsid w:val="00A742D6"/>
    <w:rsid w:val="00A744D9"/>
    <w:rsid w:val="00A75183"/>
    <w:rsid w:val="00A752F3"/>
    <w:rsid w:val="00A75ABF"/>
    <w:rsid w:val="00A75C35"/>
    <w:rsid w:val="00A765C3"/>
    <w:rsid w:val="00A7711F"/>
    <w:rsid w:val="00A771CB"/>
    <w:rsid w:val="00A80281"/>
    <w:rsid w:val="00A807B7"/>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4CD3"/>
    <w:rsid w:val="00A95402"/>
    <w:rsid w:val="00A95647"/>
    <w:rsid w:val="00A95B43"/>
    <w:rsid w:val="00A95D5B"/>
    <w:rsid w:val="00A96344"/>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90E"/>
    <w:rsid w:val="00AB7C7F"/>
    <w:rsid w:val="00AC0022"/>
    <w:rsid w:val="00AC0AB6"/>
    <w:rsid w:val="00AC0D71"/>
    <w:rsid w:val="00AC0DA1"/>
    <w:rsid w:val="00AC0E3A"/>
    <w:rsid w:val="00AC142E"/>
    <w:rsid w:val="00AC283F"/>
    <w:rsid w:val="00AC3366"/>
    <w:rsid w:val="00AC3496"/>
    <w:rsid w:val="00AC39FF"/>
    <w:rsid w:val="00AC42D9"/>
    <w:rsid w:val="00AC48A7"/>
    <w:rsid w:val="00AC5A56"/>
    <w:rsid w:val="00AC5D7D"/>
    <w:rsid w:val="00AC5E5C"/>
    <w:rsid w:val="00AC6902"/>
    <w:rsid w:val="00AC74A1"/>
    <w:rsid w:val="00AD04D6"/>
    <w:rsid w:val="00AD0EF8"/>
    <w:rsid w:val="00AD1272"/>
    <w:rsid w:val="00AD13A1"/>
    <w:rsid w:val="00AD1D21"/>
    <w:rsid w:val="00AD26D1"/>
    <w:rsid w:val="00AD2A0A"/>
    <w:rsid w:val="00AD3380"/>
    <w:rsid w:val="00AD35F0"/>
    <w:rsid w:val="00AD36B2"/>
    <w:rsid w:val="00AD36B3"/>
    <w:rsid w:val="00AD520B"/>
    <w:rsid w:val="00AD61D0"/>
    <w:rsid w:val="00AD62C6"/>
    <w:rsid w:val="00AD710A"/>
    <w:rsid w:val="00AD73B9"/>
    <w:rsid w:val="00AD7DE1"/>
    <w:rsid w:val="00AD7EDF"/>
    <w:rsid w:val="00AE04B4"/>
    <w:rsid w:val="00AE0C5D"/>
    <w:rsid w:val="00AE1AFF"/>
    <w:rsid w:val="00AE2690"/>
    <w:rsid w:val="00AE2A25"/>
    <w:rsid w:val="00AE2D79"/>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FAA"/>
    <w:rsid w:val="00B103DE"/>
    <w:rsid w:val="00B1050C"/>
    <w:rsid w:val="00B10568"/>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1CB"/>
    <w:rsid w:val="00B238B7"/>
    <w:rsid w:val="00B23E4E"/>
    <w:rsid w:val="00B2475F"/>
    <w:rsid w:val="00B24DC4"/>
    <w:rsid w:val="00B25036"/>
    <w:rsid w:val="00B2555B"/>
    <w:rsid w:val="00B258C5"/>
    <w:rsid w:val="00B26276"/>
    <w:rsid w:val="00B262F0"/>
    <w:rsid w:val="00B2633C"/>
    <w:rsid w:val="00B26BA0"/>
    <w:rsid w:val="00B26FFC"/>
    <w:rsid w:val="00B27031"/>
    <w:rsid w:val="00B27DFF"/>
    <w:rsid w:val="00B3012E"/>
    <w:rsid w:val="00B30E54"/>
    <w:rsid w:val="00B30F9E"/>
    <w:rsid w:val="00B3284E"/>
    <w:rsid w:val="00B328BF"/>
    <w:rsid w:val="00B32A96"/>
    <w:rsid w:val="00B330F1"/>
    <w:rsid w:val="00B331F9"/>
    <w:rsid w:val="00B33BDA"/>
    <w:rsid w:val="00B353FD"/>
    <w:rsid w:val="00B35F98"/>
    <w:rsid w:val="00B36025"/>
    <w:rsid w:val="00B36049"/>
    <w:rsid w:val="00B361EE"/>
    <w:rsid w:val="00B3680E"/>
    <w:rsid w:val="00B40159"/>
    <w:rsid w:val="00B408D7"/>
    <w:rsid w:val="00B408FA"/>
    <w:rsid w:val="00B41BC7"/>
    <w:rsid w:val="00B4563B"/>
    <w:rsid w:val="00B46381"/>
    <w:rsid w:val="00B465A9"/>
    <w:rsid w:val="00B46D2A"/>
    <w:rsid w:val="00B47386"/>
    <w:rsid w:val="00B47F04"/>
    <w:rsid w:val="00B507C1"/>
    <w:rsid w:val="00B50A3C"/>
    <w:rsid w:val="00B5129D"/>
    <w:rsid w:val="00B51584"/>
    <w:rsid w:val="00B51A3E"/>
    <w:rsid w:val="00B52932"/>
    <w:rsid w:val="00B52CAD"/>
    <w:rsid w:val="00B53032"/>
    <w:rsid w:val="00B533E7"/>
    <w:rsid w:val="00B56141"/>
    <w:rsid w:val="00B5707A"/>
    <w:rsid w:val="00B57C2E"/>
    <w:rsid w:val="00B61A2B"/>
    <w:rsid w:val="00B61CB3"/>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A16"/>
    <w:rsid w:val="00B75F15"/>
    <w:rsid w:val="00B763F8"/>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0B68"/>
    <w:rsid w:val="00B90BFC"/>
    <w:rsid w:val="00B9299A"/>
    <w:rsid w:val="00B93489"/>
    <w:rsid w:val="00B936EC"/>
    <w:rsid w:val="00B93F7A"/>
    <w:rsid w:val="00B9487C"/>
    <w:rsid w:val="00B94EF9"/>
    <w:rsid w:val="00B95363"/>
    <w:rsid w:val="00B95FDB"/>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456"/>
    <w:rsid w:val="00BA7595"/>
    <w:rsid w:val="00BA7E43"/>
    <w:rsid w:val="00BB101F"/>
    <w:rsid w:val="00BB1399"/>
    <w:rsid w:val="00BB218D"/>
    <w:rsid w:val="00BB2221"/>
    <w:rsid w:val="00BB2AEC"/>
    <w:rsid w:val="00BB2C94"/>
    <w:rsid w:val="00BB2D30"/>
    <w:rsid w:val="00BB33E6"/>
    <w:rsid w:val="00BB3A7C"/>
    <w:rsid w:val="00BB40A2"/>
    <w:rsid w:val="00BB433C"/>
    <w:rsid w:val="00BB4E80"/>
    <w:rsid w:val="00BB5764"/>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48E"/>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6CBD"/>
    <w:rsid w:val="00C079CF"/>
    <w:rsid w:val="00C1060E"/>
    <w:rsid w:val="00C10AFB"/>
    <w:rsid w:val="00C11AF5"/>
    <w:rsid w:val="00C12CA6"/>
    <w:rsid w:val="00C132AD"/>
    <w:rsid w:val="00C13D61"/>
    <w:rsid w:val="00C13DA9"/>
    <w:rsid w:val="00C1434C"/>
    <w:rsid w:val="00C148C7"/>
    <w:rsid w:val="00C149AD"/>
    <w:rsid w:val="00C15280"/>
    <w:rsid w:val="00C15B39"/>
    <w:rsid w:val="00C15BDF"/>
    <w:rsid w:val="00C15D38"/>
    <w:rsid w:val="00C16DE4"/>
    <w:rsid w:val="00C171BF"/>
    <w:rsid w:val="00C1728F"/>
    <w:rsid w:val="00C178A7"/>
    <w:rsid w:val="00C202B7"/>
    <w:rsid w:val="00C204CB"/>
    <w:rsid w:val="00C21678"/>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6FF4"/>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372B9"/>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2005"/>
    <w:rsid w:val="00C628D2"/>
    <w:rsid w:val="00C62916"/>
    <w:rsid w:val="00C62A24"/>
    <w:rsid w:val="00C634EC"/>
    <w:rsid w:val="00C64F55"/>
    <w:rsid w:val="00C67B7B"/>
    <w:rsid w:val="00C67B91"/>
    <w:rsid w:val="00C700DA"/>
    <w:rsid w:val="00C7055C"/>
    <w:rsid w:val="00C71D6A"/>
    <w:rsid w:val="00C73281"/>
    <w:rsid w:val="00C743C3"/>
    <w:rsid w:val="00C750DC"/>
    <w:rsid w:val="00C76497"/>
    <w:rsid w:val="00C76AD4"/>
    <w:rsid w:val="00C77D31"/>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D2E"/>
    <w:rsid w:val="00C90FAF"/>
    <w:rsid w:val="00C92265"/>
    <w:rsid w:val="00C92608"/>
    <w:rsid w:val="00C92C92"/>
    <w:rsid w:val="00C93260"/>
    <w:rsid w:val="00C93FE3"/>
    <w:rsid w:val="00C94B12"/>
    <w:rsid w:val="00C95875"/>
    <w:rsid w:val="00C97561"/>
    <w:rsid w:val="00C976CC"/>
    <w:rsid w:val="00C97733"/>
    <w:rsid w:val="00C97A57"/>
    <w:rsid w:val="00CA085A"/>
    <w:rsid w:val="00CA12F8"/>
    <w:rsid w:val="00CA45F5"/>
    <w:rsid w:val="00CA49F0"/>
    <w:rsid w:val="00CA5C97"/>
    <w:rsid w:val="00CA694E"/>
    <w:rsid w:val="00CA7132"/>
    <w:rsid w:val="00CA723F"/>
    <w:rsid w:val="00CA7D40"/>
    <w:rsid w:val="00CB0B1E"/>
    <w:rsid w:val="00CB3228"/>
    <w:rsid w:val="00CB3A53"/>
    <w:rsid w:val="00CB4591"/>
    <w:rsid w:val="00CB52AE"/>
    <w:rsid w:val="00CB5B58"/>
    <w:rsid w:val="00CB5E65"/>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BA7"/>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3786"/>
    <w:rsid w:val="00CE5CEB"/>
    <w:rsid w:val="00CF0DD6"/>
    <w:rsid w:val="00CF0F7F"/>
    <w:rsid w:val="00CF1119"/>
    <w:rsid w:val="00CF19B3"/>
    <w:rsid w:val="00CF1B68"/>
    <w:rsid w:val="00CF2BF7"/>
    <w:rsid w:val="00CF3005"/>
    <w:rsid w:val="00CF35EB"/>
    <w:rsid w:val="00CF4CFE"/>
    <w:rsid w:val="00CF5789"/>
    <w:rsid w:val="00CF6CC2"/>
    <w:rsid w:val="00CF7202"/>
    <w:rsid w:val="00CF761F"/>
    <w:rsid w:val="00CF7DBA"/>
    <w:rsid w:val="00D005D5"/>
    <w:rsid w:val="00D00C2B"/>
    <w:rsid w:val="00D00F36"/>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1B75"/>
    <w:rsid w:val="00D336C2"/>
    <w:rsid w:val="00D34212"/>
    <w:rsid w:val="00D343BD"/>
    <w:rsid w:val="00D35835"/>
    <w:rsid w:val="00D366AA"/>
    <w:rsid w:val="00D3789D"/>
    <w:rsid w:val="00D41361"/>
    <w:rsid w:val="00D41AD0"/>
    <w:rsid w:val="00D41D95"/>
    <w:rsid w:val="00D4200E"/>
    <w:rsid w:val="00D4206A"/>
    <w:rsid w:val="00D42768"/>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7FD6"/>
    <w:rsid w:val="00D504AB"/>
    <w:rsid w:val="00D50EF2"/>
    <w:rsid w:val="00D51802"/>
    <w:rsid w:val="00D51A7D"/>
    <w:rsid w:val="00D51B5F"/>
    <w:rsid w:val="00D51E8F"/>
    <w:rsid w:val="00D52C0B"/>
    <w:rsid w:val="00D52E45"/>
    <w:rsid w:val="00D53985"/>
    <w:rsid w:val="00D53CA8"/>
    <w:rsid w:val="00D54146"/>
    <w:rsid w:val="00D54FEC"/>
    <w:rsid w:val="00D550B3"/>
    <w:rsid w:val="00D5532B"/>
    <w:rsid w:val="00D55E8D"/>
    <w:rsid w:val="00D56FBB"/>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93E"/>
    <w:rsid w:val="00D83D71"/>
    <w:rsid w:val="00D845BE"/>
    <w:rsid w:val="00D84958"/>
    <w:rsid w:val="00D86463"/>
    <w:rsid w:val="00D871E7"/>
    <w:rsid w:val="00D9009E"/>
    <w:rsid w:val="00D90223"/>
    <w:rsid w:val="00D9062B"/>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9C6"/>
    <w:rsid w:val="00DB0D8A"/>
    <w:rsid w:val="00DB1EBB"/>
    <w:rsid w:val="00DB31F3"/>
    <w:rsid w:val="00DB3468"/>
    <w:rsid w:val="00DB3E87"/>
    <w:rsid w:val="00DB43CE"/>
    <w:rsid w:val="00DB4F91"/>
    <w:rsid w:val="00DB7787"/>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C4A"/>
    <w:rsid w:val="00DD1EE2"/>
    <w:rsid w:val="00DD2DA3"/>
    <w:rsid w:val="00DD31BB"/>
    <w:rsid w:val="00DD41AD"/>
    <w:rsid w:val="00DD5645"/>
    <w:rsid w:val="00DD69AE"/>
    <w:rsid w:val="00DD6B9D"/>
    <w:rsid w:val="00DD6D33"/>
    <w:rsid w:val="00DD6D37"/>
    <w:rsid w:val="00DE0767"/>
    <w:rsid w:val="00DE14EC"/>
    <w:rsid w:val="00DE1BA5"/>
    <w:rsid w:val="00DE29FB"/>
    <w:rsid w:val="00DE4778"/>
    <w:rsid w:val="00DE4C4C"/>
    <w:rsid w:val="00DE4E5B"/>
    <w:rsid w:val="00DE54F2"/>
    <w:rsid w:val="00DE5B4A"/>
    <w:rsid w:val="00DE5DE7"/>
    <w:rsid w:val="00DE6260"/>
    <w:rsid w:val="00DE6BC6"/>
    <w:rsid w:val="00DE6FEB"/>
    <w:rsid w:val="00DE73F9"/>
    <w:rsid w:val="00DE7839"/>
    <w:rsid w:val="00DF024A"/>
    <w:rsid w:val="00DF04D4"/>
    <w:rsid w:val="00DF09E9"/>
    <w:rsid w:val="00DF0EF4"/>
    <w:rsid w:val="00DF2104"/>
    <w:rsid w:val="00DF2388"/>
    <w:rsid w:val="00DF24F8"/>
    <w:rsid w:val="00DF37FE"/>
    <w:rsid w:val="00DF388A"/>
    <w:rsid w:val="00DF432A"/>
    <w:rsid w:val="00DF4B87"/>
    <w:rsid w:val="00DF4D9B"/>
    <w:rsid w:val="00DF72ED"/>
    <w:rsid w:val="00E00E8C"/>
    <w:rsid w:val="00E01810"/>
    <w:rsid w:val="00E02555"/>
    <w:rsid w:val="00E03F56"/>
    <w:rsid w:val="00E0429E"/>
    <w:rsid w:val="00E047A3"/>
    <w:rsid w:val="00E04AAC"/>
    <w:rsid w:val="00E054F6"/>
    <w:rsid w:val="00E05B18"/>
    <w:rsid w:val="00E063BF"/>
    <w:rsid w:val="00E06F91"/>
    <w:rsid w:val="00E0758D"/>
    <w:rsid w:val="00E1079D"/>
    <w:rsid w:val="00E115BC"/>
    <w:rsid w:val="00E11E70"/>
    <w:rsid w:val="00E11E99"/>
    <w:rsid w:val="00E12447"/>
    <w:rsid w:val="00E134CE"/>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2DD1"/>
    <w:rsid w:val="00E23A50"/>
    <w:rsid w:val="00E24A9D"/>
    <w:rsid w:val="00E24FE0"/>
    <w:rsid w:val="00E25FE8"/>
    <w:rsid w:val="00E27AD3"/>
    <w:rsid w:val="00E27FB5"/>
    <w:rsid w:val="00E30C19"/>
    <w:rsid w:val="00E311E0"/>
    <w:rsid w:val="00E31D66"/>
    <w:rsid w:val="00E31DCE"/>
    <w:rsid w:val="00E32234"/>
    <w:rsid w:val="00E330F2"/>
    <w:rsid w:val="00E3376C"/>
    <w:rsid w:val="00E33777"/>
    <w:rsid w:val="00E337C7"/>
    <w:rsid w:val="00E33CAB"/>
    <w:rsid w:val="00E354E3"/>
    <w:rsid w:val="00E357BA"/>
    <w:rsid w:val="00E35B51"/>
    <w:rsid w:val="00E35D99"/>
    <w:rsid w:val="00E370D7"/>
    <w:rsid w:val="00E37D7D"/>
    <w:rsid w:val="00E405DB"/>
    <w:rsid w:val="00E40975"/>
    <w:rsid w:val="00E41871"/>
    <w:rsid w:val="00E41887"/>
    <w:rsid w:val="00E4199B"/>
    <w:rsid w:val="00E41D63"/>
    <w:rsid w:val="00E4241A"/>
    <w:rsid w:val="00E42CFF"/>
    <w:rsid w:val="00E43FFB"/>
    <w:rsid w:val="00E44D1D"/>
    <w:rsid w:val="00E45B26"/>
    <w:rsid w:val="00E46503"/>
    <w:rsid w:val="00E465AB"/>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3C56"/>
    <w:rsid w:val="00E5404A"/>
    <w:rsid w:val="00E5443F"/>
    <w:rsid w:val="00E566F8"/>
    <w:rsid w:val="00E608F4"/>
    <w:rsid w:val="00E612A8"/>
    <w:rsid w:val="00E61335"/>
    <w:rsid w:val="00E62858"/>
    <w:rsid w:val="00E62915"/>
    <w:rsid w:val="00E62B19"/>
    <w:rsid w:val="00E635EE"/>
    <w:rsid w:val="00E63DAC"/>
    <w:rsid w:val="00E64AE2"/>
    <w:rsid w:val="00E65A9C"/>
    <w:rsid w:val="00E65B49"/>
    <w:rsid w:val="00E65D43"/>
    <w:rsid w:val="00E65FB7"/>
    <w:rsid w:val="00E6776D"/>
    <w:rsid w:val="00E678F3"/>
    <w:rsid w:val="00E67E47"/>
    <w:rsid w:val="00E724C4"/>
    <w:rsid w:val="00E728C2"/>
    <w:rsid w:val="00E72CCA"/>
    <w:rsid w:val="00E72DCC"/>
    <w:rsid w:val="00E747B4"/>
    <w:rsid w:val="00E75228"/>
    <w:rsid w:val="00E757A9"/>
    <w:rsid w:val="00E76CE0"/>
    <w:rsid w:val="00E7790D"/>
    <w:rsid w:val="00E77C5D"/>
    <w:rsid w:val="00E77E40"/>
    <w:rsid w:val="00E80F84"/>
    <w:rsid w:val="00E81226"/>
    <w:rsid w:val="00E81FDD"/>
    <w:rsid w:val="00E82259"/>
    <w:rsid w:val="00E82513"/>
    <w:rsid w:val="00E8372C"/>
    <w:rsid w:val="00E83A75"/>
    <w:rsid w:val="00E83FF9"/>
    <w:rsid w:val="00E8491D"/>
    <w:rsid w:val="00E84DE1"/>
    <w:rsid w:val="00E84FA6"/>
    <w:rsid w:val="00E85488"/>
    <w:rsid w:val="00E85621"/>
    <w:rsid w:val="00E85A9E"/>
    <w:rsid w:val="00E86584"/>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4AAC"/>
    <w:rsid w:val="00EA513A"/>
    <w:rsid w:val="00EA5541"/>
    <w:rsid w:val="00EA5958"/>
    <w:rsid w:val="00EA5BA1"/>
    <w:rsid w:val="00EA60DF"/>
    <w:rsid w:val="00EA64DC"/>
    <w:rsid w:val="00EA671E"/>
    <w:rsid w:val="00EA67C6"/>
    <w:rsid w:val="00EA6BDB"/>
    <w:rsid w:val="00EA70B5"/>
    <w:rsid w:val="00EB1397"/>
    <w:rsid w:val="00EB2487"/>
    <w:rsid w:val="00EB318D"/>
    <w:rsid w:val="00EB3378"/>
    <w:rsid w:val="00EB382C"/>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C09"/>
    <w:rsid w:val="00EC3F08"/>
    <w:rsid w:val="00EC4059"/>
    <w:rsid w:val="00EC55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16E6"/>
    <w:rsid w:val="00EF1D66"/>
    <w:rsid w:val="00EF24C2"/>
    <w:rsid w:val="00EF37A4"/>
    <w:rsid w:val="00EF4106"/>
    <w:rsid w:val="00EF476C"/>
    <w:rsid w:val="00EF4A53"/>
    <w:rsid w:val="00EF4C38"/>
    <w:rsid w:val="00EF50F3"/>
    <w:rsid w:val="00EF5308"/>
    <w:rsid w:val="00EF5EF6"/>
    <w:rsid w:val="00EF6DF5"/>
    <w:rsid w:val="00EF7BBC"/>
    <w:rsid w:val="00F00318"/>
    <w:rsid w:val="00F00327"/>
    <w:rsid w:val="00F00CFB"/>
    <w:rsid w:val="00F01070"/>
    <w:rsid w:val="00F0146D"/>
    <w:rsid w:val="00F0152D"/>
    <w:rsid w:val="00F01807"/>
    <w:rsid w:val="00F020B1"/>
    <w:rsid w:val="00F024A6"/>
    <w:rsid w:val="00F033CF"/>
    <w:rsid w:val="00F0465F"/>
    <w:rsid w:val="00F04D1F"/>
    <w:rsid w:val="00F05533"/>
    <w:rsid w:val="00F0622F"/>
    <w:rsid w:val="00F06671"/>
    <w:rsid w:val="00F06B26"/>
    <w:rsid w:val="00F07B9D"/>
    <w:rsid w:val="00F10391"/>
    <w:rsid w:val="00F11CFB"/>
    <w:rsid w:val="00F12A71"/>
    <w:rsid w:val="00F14115"/>
    <w:rsid w:val="00F14910"/>
    <w:rsid w:val="00F16F1D"/>
    <w:rsid w:val="00F16F7F"/>
    <w:rsid w:val="00F17901"/>
    <w:rsid w:val="00F17D94"/>
    <w:rsid w:val="00F17DAC"/>
    <w:rsid w:val="00F20A99"/>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446E"/>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5FE7"/>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3033"/>
    <w:rsid w:val="00F73922"/>
    <w:rsid w:val="00F73CDC"/>
    <w:rsid w:val="00F73D4E"/>
    <w:rsid w:val="00F742A4"/>
    <w:rsid w:val="00F745E0"/>
    <w:rsid w:val="00F748FB"/>
    <w:rsid w:val="00F74AFC"/>
    <w:rsid w:val="00F7524D"/>
    <w:rsid w:val="00F752EC"/>
    <w:rsid w:val="00F76AAA"/>
    <w:rsid w:val="00F76D21"/>
    <w:rsid w:val="00F77025"/>
    <w:rsid w:val="00F805C5"/>
    <w:rsid w:val="00F80D7E"/>
    <w:rsid w:val="00F81050"/>
    <w:rsid w:val="00F820A8"/>
    <w:rsid w:val="00F82241"/>
    <w:rsid w:val="00F822C0"/>
    <w:rsid w:val="00F82468"/>
    <w:rsid w:val="00F843F9"/>
    <w:rsid w:val="00F84547"/>
    <w:rsid w:val="00F846FF"/>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7695"/>
    <w:rsid w:val="00FA027E"/>
    <w:rsid w:val="00FA02AF"/>
    <w:rsid w:val="00FA04AD"/>
    <w:rsid w:val="00FA0B4B"/>
    <w:rsid w:val="00FA1D2E"/>
    <w:rsid w:val="00FA1E3C"/>
    <w:rsid w:val="00FA1E85"/>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816"/>
    <w:rsid w:val="00FC2C70"/>
    <w:rsid w:val="00FC32BB"/>
    <w:rsid w:val="00FC3FAC"/>
    <w:rsid w:val="00FC53FA"/>
    <w:rsid w:val="00FC56BD"/>
    <w:rsid w:val="00FC730C"/>
    <w:rsid w:val="00FC7608"/>
    <w:rsid w:val="00FC79AE"/>
    <w:rsid w:val="00FD0F8D"/>
    <w:rsid w:val="00FD18AC"/>
    <w:rsid w:val="00FD2231"/>
    <w:rsid w:val="00FD36C5"/>
    <w:rsid w:val="00FD4468"/>
    <w:rsid w:val="00FD4922"/>
    <w:rsid w:val="00FD54A2"/>
    <w:rsid w:val="00FD65DB"/>
    <w:rsid w:val="00FD730B"/>
    <w:rsid w:val="00FD731D"/>
    <w:rsid w:val="00FD7EC2"/>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link w:val="BezodstpwZnak"/>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 w:type="table" w:customStyle="1" w:styleId="7">
    <w:name w:val="7"/>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6">
    <w:name w:val="6"/>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5">
    <w:name w:val="5"/>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4">
    <w:name w:val="4"/>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3">
    <w:name w:val="3"/>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2">
    <w:name w:val="2"/>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1">
    <w:name w:val="1"/>
    <w:basedOn w:val="Standardowy"/>
    <w:rsid w:val="00955D22"/>
    <w:rPr>
      <w:color w:val="000000"/>
      <w:sz w:val="24"/>
      <w:szCs w:val="24"/>
    </w:rPr>
    <w:tblPr>
      <w:tblStyleRowBandSize w:val="1"/>
      <w:tblStyleColBandSize w:val="1"/>
      <w:tblInd w:w="0" w:type="nil"/>
      <w:tblCellMar>
        <w:left w:w="70" w:type="dxa"/>
        <w:right w:w="70" w:type="dxa"/>
      </w:tblCellMar>
    </w:tblPr>
  </w:style>
  <w:style w:type="character" w:customStyle="1" w:styleId="FontStyle58">
    <w:name w:val="Font Style58"/>
    <w:rsid w:val="00C62A24"/>
    <w:rPr>
      <w:rFonts w:ascii="Times New Roman" w:hAnsi="Times New Roman" w:cs="Times New Roman"/>
      <w:sz w:val="16"/>
      <w:szCs w:val="16"/>
    </w:rPr>
  </w:style>
  <w:style w:type="paragraph" w:customStyle="1" w:styleId="Tekstkomentarza1">
    <w:name w:val="Tekst komentarza1"/>
    <w:basedOn w:val="Normalny"/>
    <w:rsid w:val="00C62A24"/>
    <w:pPr>
      <w:suppressAutoHyphens/>
    </w:pPr>
    <w:rPr>
      <w:sz w:val="20"/>
      <w:lang w:eastAsia="ar-SA"/>
    </w:rPr>
  </w:style>
  <w:style w:type="paragraph" w:styleId="Tekstprzypisukocowego">
    <w:name w:val="endnote text"/>
    <w:basedOn w:val="Normalny"/>
    <w:link w:val="TekstprzypisukocowegoZnak"/>
    <w:rsid w:val="00C62A24"/>
    <w:pPr>
      <w:widowControl w:val="0"/>
      <w:suppressAutoHyphens/>
    </w:pPr>
    <w:rPr>
      <w:rFonts w:eastAsia="Lucida Sans Unicode"/>
      <w:kern w:val="1"/>
      <w:lang w:eastAsia="ar-SA"/>
    </w:rPr>
  </w:style>
  <w:style w:type="character" w:customStyle="1" w:styleId="TekstprzypisukocowegoZnak">
    <w:name w:val="Tekst przypisu końcowego Znak"/>
    <w:basedOn w:val="Domylnaczcionkaakapitu"/>
    <w:link w:val="Tekstprzypisukocowego"/>
    <w:rsid w:val="00C62A24"/>
    <w:rPr>
      <w:rFonts w:eastAsia="Lucida Sans Unicode"/>
      <w:kern w:val="1"/>
      <w:sz w:val="24"/>
      <w:lang w:eastAsia="ar-SA"/>
    </w:rPr>
  </w:style>
  <w:style w:type="paragraph" w:customStyle="1" w:styleId="Style17">
    <w:name w:val="Style17"/>
    <w:basedOn w:val="Normalny"/>
    <w:rsid w:val="00C62A24"/>
    <w:pPr>
      <w:widowControl w:val="0"/>
      <w:suppressAutoHyphens/>
      <w:autoSpaceDE w:val="0"/>
      <w:spacing w:line="211" w:lineRule="exact"/>
    </w:pPr>
    <w:rPr>
      <w:lang w:eastAsia="ar-SA"/>
    </w:rPr>
  </w:style>
  <w:style w:type="character" w:customStyle="1" w:styleId="BezodstpwZnak">
    <w:name w:val="Bez odstępów Znak"/>
    <w:link w:val="Bezodstpw"/>
    <w:uiPriority w:val="1"/>
    <w:rsid w:val="00427705"/>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link w:val="BezodstpwZnak"/>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 w:type="table" w:customStyle="1" w:styleId="7">
    <w:name w:val="7"/>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6">
    <w:name w:val="6"/>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5">
    <w:name w:val="5"/>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4">
    <w:name w:val="4"/>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3">
    <w:name w:val="3"/>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2">
    <w:name w:val="2"/>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1">
    <w:name w:val="1"/>
    <w:basedOn w:val="Standardowy"/>
    <w:rsid w:val="00955D22"/>
    <w:rPr>
      <w:color w:val="000000"/>
      <w:sz w:val="24"/>
      <w:szCs w:val="24"/>
    </w:rPr>
    <w:tblPr>
      <w:tblStyleRowBandSize w:val="1"/>
      <w:tblStyleColBandSize w:val="1"/>
      <w:tblInd w:w="0" w:type="nil"/>
      <w:tblCellMar>
        <w:left w:w="70" w:type="dxa"/>
        <w:right w:w="70" w:type="dxa"/>
      </w:tblCellMar>
    </w:tblPr>
  </w:style>
  <w:style w:type="character" w:customStyle="1" w:styleId="FontStyle58">
    <w:name w:val="Font Style58"/>
    <w:rsid w:val="00C62A24"/>
    <w:rPr>
      <w:rFonts w:ascii="Times New Roman" w:hAnsi="Times New Roman" w:cs="Times New Roman"/>
      <w:sz w:val="16"/>
      <w:szCs w:val="16"/>
    </w:rPr>
  </w:style>
  <w:style w:type="paragraph" w:customStyle="1" w:styleId="Tekstkomentarza1">
    <w:name w:val="Tekst komentarza1"/>
    <w:basedOn w:val="Normalny"/>
    <w:rsid w:val="00C62A24"/>
    <w:pPr>
      <w:suppressAutoHyphens/>
    </w:pPr>
    <w:rPr>
      <w:sz w:val="20"/>
      <w:lang w:eastAsia="ar-SA"/>
    </w:rPr>
  </w:style>
  <w:style w:type="paragraph" w:styleId="Tekstprzypisukocowego">
    <w:name w:val="endnote text"/>
    <w:basedOn w:val="Normalny"/>
    <w:link w:val="TekstprzypisukocowegoZnak"/>
    <w:rsid w:val="00C62A24"/>
    <w:pPr>
      <w:widowControl w:val="0"/>
      <w:suppressAutoHyphens/>
    </w:pPr>
    <w:rPr>
      <w:rFonts w:eastAsia="Lucida Sans Unicode"/>
      <w:kern w:val="1"/>
      <w:lang w:eastAsia="ar-SA"/>
    </w:rPr>
  </w:style>
  <w:style w:type="character" w:customStyle="1" w:styleId="TekstprzypisukocowegoZnak">
    <w:name w:val="Tekst przypisu końcowego Znak"/>
    <w:basedOn w:val="Domylnaczcionkaakapitu"/>
    <w:link w:val="Tekstprzypisukocowego"/>
    <w:rsid w:val="00C62A24"/>
    <w:rPr>
      <w:rFonts w:eastAsia="Lucida Sans Unicode"/>
      <w:kern w:val="1"/>
      <w:sz w:val="24"/>
      <w:lang w:eastAsia="ar-SA"/>
    </w:rPr>
  </w:style>
  <w:style w:type="paragraph" w:customStyle="1" w:styleId="Style17">
    <w:name w:val="Style17"/>
    <w:basedOn w:val="Normalny"/>
    <w:rsid w:val="00C62A24"/>
    <w:pPr>
      <w:widowControl w:val="0"/>
      <w:suppressAutoHyphens/>
      <w:autoSpaceDE w:val="0"/>
      <w:spacing w:line="211" w:lineRule="exact"/>
    </w:pPr>
    <w:rPr>
      <w:lang w:eastAsia="ar-SA"/>
    </w:rPr>
  </w:style>
  <w:style w:type="character" w:customStyle="1" w:styleId="BezodstpwZnak">
    <w:name w:val="Bez odstępów Znak"/>
    <w:link w:val="Bezodstpw"/>
    <w:uiPriority w:val="1"/>
    <w:rsid w:val="0042770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33235">
      <w:bodyDiv w:val="1"/>
      <w:marLeft w:val="0"/>
      <w:marRight w:val="0"/>
      <w:marTop w:val="0"/>
      <w:marBottom w:val="0"/>
      <w:divBdr>
        <w:top w:val="none" w:sz="0" w:space="0" w:color="auto"/>
        <w:left w:val="none" w:sz="0" w:space="0" w:color="auto"/>
        <w:bottom w:val="none" w:sz="0" w:space="0" w:color="auto"/>
        <w:right w:val="none" w:sz="0" w:space="0" w:color="auto"/>
      </w:divBdr>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F40B-2A2C-4682-9ABA-F71D49A3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34</Pages>
  <Words>11785</Words>
  <Characters>70712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82333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charkhub</cp:lastModifiedBy>
  <cp:revision>218</cp:revision>
  <cp:lastPrinted>2015-07-20T08:51:00Z</cp:lastPrinted>
  <dcterms:created xsi:type="dcterms:W3CDTF">2015-05-17T11:42:00Z</dcterms:created>
  <dcterms:modified xsi:type="dcterms:W3CDTF">2015-07-25T09:10:00Z</dcterms:modified>
</cp:coreProperties>
</file>