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A2" w:rsidRPr="00783658" w:rsidRDefault="00014EA2" w:rsidP="00157542">
      <w:pPr>
        <w:rPr>
          <w:rFonts w:ascii="Times New Roman" w:hAnsi="Times New Roman" w:cs="Times New Roman"/>
          <w:b/>
          <w:lang w:val="pl-PL"/>
        </w:rPr>
      </w:pPr>
      <w:r w:rsidRPr="00783658">
        <w:rPr>
          <w:rFonts w:ascii="Times New Roman" w:hAnsi="Times New Roman" w:cs="Times New Roman"/>
          <w:b/>
          <w:lang w:val="pl-PL"/>
        </w:rPr>
        <w:t>Załącznik nr 2.</w:t>
      </w:r>
      <w:r w:rsidR="004D2758">
        <w:rPr>
          <w:rFonts w:ascii="Times New Roman" w:hAnsi="Times New Roman" w:cs="Times New Roman"/>
          <w:b/>
          <w:lang w:val="pl-PL"/>
        </w:rPr>
        <w:t xml:space="preserve"> Formularz </w:t>
      </w:r>
      <w:r w:rsidR="00C17583">
        <w:rPr>
          <w:rFonts w:ascii="Times New Roman" w:hAnsi="Times New Roman" w:cs="Times New Roman"/>
          <w:b/>
          <w:lang w:val="pl-PL"/>
        </w:rPr>
        <w:t>parametrów technicznych</w:t>
      </w:r>
    </w:p>
    <w:p w:rsidR="00157542" w:rsidRPr="00014EA2" w:rsidRDefault="00666A1D" w:rsidP="00157542">
      <w:pPr>
        <w:rPr>
          <w:rFonts w:ascii="Times New Roman" w:hAnsi="Times New Roman" w:cs="Times New Roman"/>
          <w:lang w:val="pl-PL"/>
        </w:rPr>
      </w:pPr>
      <w:r w:rsidRPr="00CD7475">
        <w:rPr>
          <w:rFonts w:ascii="Times New Roman" w:hAnsi="Times New Roman" w:cs="Times New Roman"/>
          <w:lang w:val="pl-PL"/>
        </w:rPr>
        <w:t>Zadanie nr 1</w:t>
      </w:r>
      <w:r w:rsidR="00014EA2">
        <w:rPr>
          <w:rFonts w:ascii="Times New Roman" w:hAnsi="Times New Roman" w:cs="Times New Roman"/>
          <w:lang w:val="pl-PL"/>
        </w:rPr>
        <w:t xml:space="preserve">. </w:t>
      </w:r>
      <w:r w:rsidR="00157542" w:rsidRPr="00014EA2">
        <w:rPr>
          <w:rFonts w:ascii="Times New Roman" w:hAnsi="Times New Roman" w:cs="Times New Roman"/>
          <w:color w:val="000000"/>
          <w:lang w:val="pl-PL"/>
        </w:rPr>
        <w:t xml:space="preserve">Zestaw laparoskopowy 3D Full HD – 1 </w:t>
      </w:r>
      <w:proofErr w:type="spellStart"/>
      <w:r w:rsidR="00157542" w:rsidRPr="00014EA2">
        <w:rPr>
          <w:rFonts w:ascii="Times New Roman" w:hAnsi="Times New Roman" w:cs="Times New Roman"/>
          <w:color w:val="000000"/>
          <w:lang w:val="pl-PL"/>
        </w:rPr>
        <w:t>kpl</w:t>
      </w:r>
      <w:proofErr w:type="spellEnd"/>
    </w:p>
    <w:p w:rsidR="000A26E3" w:rsidRPr="00014EA2" w:rsidRDefault="000A26E3" w:rsidP="00157542">
      <w:pPr>
        <w:rPr>
          <w:rFonts w:ascii="Times New Roman" w:hAnsi="Times New Roman" w:cs="Times New Roman"/>
          <w:color w:val="000000"/>
          <w:lang w:val="pl-PL"/>
        </w:rPr>
      </w:pPr>
    </w:p>
    <w:p w:rsidR="000A26E3" w:rsidRPr="00014EA2" w:rsidRDefault="000A26E3" w:rsidP="000A26E3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Producent ……………</w:t>
      </w:r>
    </w:p>
    <w:p w:rsidR="000A26E3" w:rsidRPr="00014EA2" w:rsidRDefault="000A26E3" w:rsidP="000A26E3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Nazwa i typ ……………</w:t>
      </w:r>
    </w:p>
    <w:p w:rsidR="000A26E3" w:rsidRPr="00014EA2" w:rsidRDefault="000A26E3" w:rsidP="000A26E3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Kraj pochodzenia ……………</w:t>
      </w:r>
    </w:p>
    <w:p w:rsidR="00157542" w:rsidRPr="00CD7475" w:rsidRDefault="00014EA2" w:rsidP="0015754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Rok produkcji……………..</w:t>
      </w:r>
    </w:p>
    <w:p w:rsidR="00157542" w:rsidRPr="00CD7475" w:rsidRDefault="00157542" w:rsidP="00157542">
      <w:pPr>
        <w:rPr>
          <w:rFonts w:ascii="Times New Roman" w:hAnsi="Times New Roman" w:cs="Times New Roman"/>
          <w:lang w:val="pl-PL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425"/>
        <w:gridCol w:w="6379"/>
      </w:tblGrid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lp</w:t>
            </w:r>
            <w:proofErr w:type="spellEnd"/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Parametr wymagany</w:t>
            </w:r>
          </w:p>
        </w:tc>
        <w:tc>
          <w:tcPr>
            <w:tcW w:w="6379" w:type="dxa"/>
            <w:noWrap/>
            <w:vAlign w:val="center"/>
            <w:hideMark/>
          </w:tcPr>
          <w:p w:rsidR="00157542" w:rsidRPr="00CD7475" w:rsidRDefault="00E604F7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Opisać parametr oferowany</w:t>
            </w:r>
          </w:p>
        </w:tc>
      </w:tr>
      <w:tr w:rsidR="00157542" w:rsidRPr="00CD7475" w:rsidTr="00F133A6">
        <w:trPr>
          <w:trHeight w:val="39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1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Głowica kamery 3D Full HD zintegrowana z optyką 0° o śr. 10 mm i światłowodem - 1 szt.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oddzielne przetworniki obrazu o następującej specyfikacji: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Minimalna wielkość: 1/3 "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Minimalna rozdzielczość: natywne Full HD (1920 x 1080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pixel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Proporcje obrazu 16:9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Zintegrowana optyka z dwoma oddzielnymi kanałami optycznymi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Pole widzenia min &gt;70 stopni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Przyciski sterujące: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balansu bieli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uruchomienia-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standby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źródła światła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uruchomienia nagrywania i stop klatki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menu i ew. rotacji obrazu 180°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"Wszystko w jednym" głowica kamery zintegrowana z podwójnym kablem do podłączenia ze źródłem światła i sterownikiem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Długość przewodu kamery min. 4m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Mechanizm blokady i zabezpieczenia sterylnego pokrowca jednorazowego użytku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Cztery zintegrowane przyciski na głowicy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Zintegrowane elementy grzewcze zapobiegające parowaniu końcówki optyki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Średnica zewnętrzna razem z pokrowcem jednorazowego użytku 10mm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Obszar ogniskowej od 25 mm do 250 mm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1.19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Długość robocza razem z pokrowcem jednorazowego użytku 330mm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1.20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Przetwornik obrazu zapewniający rozdzielczość min. Full HD (1920 x 1080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pixel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), brak skalowania do rozdzielczości Full HD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1.21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Zgodnie z IEC 60601-1 typ CF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27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2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Specyfikacja sterownika kamery 3D Full HD - 1 szt.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Złącza i porty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wyjścia DVI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port LAN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2.4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porty USB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2.5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wyjście S-video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2.6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wyjścia HD/SDI dla sygnału 3D do monitora 3D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2.7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wyjście video BNC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2.8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1 złącze do systemu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bus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master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2.9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port do przyłączenia kabla głowicy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2.10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Przyciski sterujące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2.11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 przycisków do sterowania menu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1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stop klatki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2.13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nagrywania video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od przełączenia trybu 3D do 2D (z możliwością wyboru kanału optyki)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2.15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Funkcje menu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2.16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regulacji przez użytkownika takich ustawień jak jasność, kolor, szczegóły, nazwa użytkownika, ustawienia fabryczne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2.17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zapisu danych pacjenta (nazwisko, wiek, płeć, numer ewidencyjny)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2.18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stopki pacjenta podczas zapisu obrazu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2.19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wyboru zapisu na wewnętrzny dysk HDD lub zewnętrzną pamięć USB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2.20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zamrożenia obrazu on/off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wyboru jakości nagrywanego obrazu normalna/wysoka/niska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2.22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Limit ustawienia video od 5 sekund do nieskończoności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2.23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Funkcje zarządzania pamięcią: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2.24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Kopiowanie z wewnętrznego dysku HDD na zewnętrzną pamięć USB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Formatowanie wewnętrznego dysku HDD lub zewnętrznej pamięci USB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szukania pacjenta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Aktywacja funkcji balans bieli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Wbudowany twardy dysk (HDD) o pojemności min. &gt;320 GB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Interfejs połączenia z siecią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balansu bieli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zapisu zdjęć 2D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zapisu video 2D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Specyfikacja źródła światła </w:t>
            </w:r>
            <w:proofErr w:type="spellStart"/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Xenon</w:t>
            </w:r>
            <w:proofErr w:type="spellEnd"/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- 1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przyłącze światłowodu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menu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wyświetlacz LED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przyciski do zwiększania/zmniejszania intensywności światła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włączenia/wyłączenia (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standby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 lampy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Funkcje źródła światła: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Wskaźnik żywotności lampy w godzinach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Wskaźnik mocy światła w %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Minimalna moc 300 W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3.10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Typ lampy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xenon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3.11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1 przyłącze do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bus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-system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Specyfikacja monitora 3D wraz z adapterem - 1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24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Minimalna wielkość monitora 32"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Minimalna rozdzielczość1920 x 1080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pixeli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4.3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Format 16:9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wejścia HD-SDI (lewe i prawe)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 płyta adaptera 2D do 3D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1 przyłącze do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bus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-system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wejście DVI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1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Monitor 2D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5.1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r w:rsidRPr="00CD7475">
              <w:rPr>
                <w:rFonts w:ascii="Times New Roman" w:hAnsi="Times New Roman" w:cs="Times New Roman"/>
                <w:color w:val="000000"/>
              </w:rPr>
              <w:t xml:space="preserve">min.1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wejście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DVI 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5.2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Minimalna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wielkość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monitora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21"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6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6.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Specyfikacja sterylnego pokrowca jednorazowego użytku do optyki  0° i śr. 10mm - 16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Sterylny pokrowiec jednorazowego użytku, z zintegrowanym mechanizmem blokującym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Sterylna bariera pomiędzy niesterylną głowicą/optyką a pacjentem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Kąt patrzenia 30°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6.4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Dystalna końcówka szklana dla zapewnienia niezakłóconego czystego obrazu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Zintegrowane przyłącze do systemu mocowania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Termin ważności 5 lat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Bez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Latexu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6.8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Pokrowiec pojedynczo pakowany, sterylny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Cechy źródła światła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7.1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Klawiatura USB do podłączenia do sterownika kamery - 1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2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7.2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Pamięć przenośna USB do podłączenia do sterownika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7.3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Okulary polaryzacyjne 3D (opak. 15 szt.)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4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Insuflator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 z podgrzewaniem gazu-1kpl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24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8.1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Urządzenie do wytworzenia odmy podczas zabiegów laparoskopowych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2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8.2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Regulacja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ciśnienia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insuflacji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1-30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mmHg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8.3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Maksymalny przepływ CO2 min.40 l/min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8.4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Zintegrowany system podgrzewania gazu do temp 37C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0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8.5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Automatyczna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desuflacja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gazu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8.6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Duży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wyświetlacz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parametrów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LCD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8.7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 xml:space="preserve">Dren do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insuflacji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 xml:space="preserve"> z podgrzewaniem, autoklawowalny-1szt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25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8.8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Przewód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wysokociśnieniowy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-1szt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3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8.9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Filtry do gazu-min,25szt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9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Pompa ssąco płucząca-1kpl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9.1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Pompa ssąco-płucząca do zabiegów laparoskopowych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9.2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Możliwe tryby: laparoskopia, artroskopia, histeroskopia, urologia, aktywowane za pomocą osobnych transponderów RFID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5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9.3.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Duży wyświetlacz parametrów LCD min.5,7”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9.4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Sterowanie za pomocą ekranu dotykowego i pilota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9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9.5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</w:rPr>
            </w:pPr>
            <w:proofErr w:type="spellStart"/>
            <w:r w:rsidRPr="00CD7475">
              <w:rPr>
                <w:rFonts w:ascii="Times New Roman" w:hAnsi="Times New Roman" w:cs="Times New Roman"/>
              </w:rPr>
              <w:t>Tryb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7475">
              <w:rPr>
                <w:rFonts w:ascii="Times New Roman" w:hAnsi="Times New Roman" w:cs="Times New Roman"/>
              </w:rPr>
              <w:t>laparoskopia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9.6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Przepływ płynów do 3500 ml/min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9.7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</w:rPr>
            </w:pPr>
            <w:proofErr w:type="spellStart"/>
            <w:r w:rsidRPr="00CD7475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 min.500 </w:t>
            </w:r>
            <w:proofErr w:type="spellStart"/>
            <w:r w:rsidRPr="00CD7475">
              <w:rPr>
                <w:rFonts w:ascii="Times New Roman" w:hAnsi="Times New Roman" w:cs="Times New Roman"/>
              </w:rPr>
              <w:t>mmHg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9.8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Dreny płuczące na min.20 cykli-1szt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9.9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</w:rPr>
            </w:pPr>
            <w:proofErr w:type="spellStart"/>
            <w:r w:rsidRPr="00CD7475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</w:rPr>
              <w:t>ssania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 min.0-700mbar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9.10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Dren z filtrem do połączenia pojemnika z pompą-10szt</w:t>
            </w:r>
          </w:p>
        </w:tc>
        <w:tc>
          <w:tcPr>
            <w:tcW w:w="6379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9.11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Pojemnik na odessane płyny o poj.min.2000ml-40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szt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9.12</w:t>
            </w:r>
          </w:p>
        </w:tc>
        <w:tc>
          <w:tcPr>
            <w:tcW w:w="7425" w:type="dxa"/>
            <w:vAlign w:val="bottom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Dren do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połaczenia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końcówki ssącej z pojemnikiem 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dł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min.3m-1szt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13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10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Narzędzia laparoskopowe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monopolarne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- 5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szt</w:t>
            </w:r>
            <w:proofErr w:type="spellEnd"/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80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10.1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Wielorazowe narzędzia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monopolarne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, długości narzędzi w zakresach 310mm, 370mm, 420mm, średnice 5/10mm, rozbieralne 4 elementowe, ergonomiczne rękojeści z blokadą oraz bez blokady, możliwość sterylizacji narzędzi w formie złożonego narzędzia potwierdzone stosownym zapisem w instrukcji obsługi.</w:t>
            </w:r>
          </w:p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Narzędzia do wyboru z katalogu producenta m.in. nożyczki,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preparatory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graspery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traumatyczne,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graspery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atraumatyczne, imadła, haczyki laparoskopowe, ekstraktory, kleszczyki jelitowe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28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11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Klipsownica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 pneumatyczna ML- 1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szt</w:t>
            </w:r>
            <w:proofErr w:type="spellEnd"/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50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11.1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Klipsownica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automatyczna ze sterowaniem pneumatycznym podawania klipsów, średnica 10mm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długośći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w zakresie 260mm/ 370mm na klipsy ML (średnio-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duze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), pakowane 8szt w magazynku, rozbieralna, wyposażona w obrotowe ramie, rękojeść z jednym przyciskiem, otwierana, z komorą do naboi z CO2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50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12.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Klipsy ML do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klipsownicy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 pneumatycznej- 1 op.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28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12.1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 xml:space="preserve">Klipsy tytanowe rozmiar ML (średnio-duże) zamykane „oczkowo” tj. zamykane poprzez zetknięcie końców ramion klipsa a następnie zwarcie ramion na całej długości (co prowadzi do uchwycenia struktury anatomicznej bez możliwości jej wymknięcia w momencie zamykania klipsa). Każdy klips wyposażony w użebrowanie wewnętrzne poprzeczne i podłużne, jak też zewnętrzne użebrowanie poprawiające stabilizację klipsa w szczękach. Wymiary: długość 7,9 mm, rozwartość ramion: 8,1 mm. Kompatybilne z powtarzalną </w:t>
            </w:r>
            <w:proofErr w:type="spellStart"/>
            <w:r w:rsidRPr="00CD7475">
              <w:rPr>
                <w:rFonts w:ascii="Times New Roman" w:hAnsi="Times New Roman" w:cs="Times New Roman"/>
                <w:bCs/>
                <w:lang w:val="pl-PL"/>
              </w:rPr>
              <w:t>klipsownicą</w:t>
            </w:r>
            <w:proofErr w:type="spellEnd"/>
            <w:r w:rsidRPr="00CD7475">
              <w:rPr>
                <w:rFonts w:ascii="Times New Roman" w:hAnsi="Times New Roman" w:cs="Times New Roman"/>
                <w:bCs/>
                <w:lang w:val="pl-PL"/>
              </w:rPr>
              <w:t xml:space="preserve"> pneumatyczną, pakowane 12 magazynków w opakowaniu, w każdym nabój z CO2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5516" w:rsidRPr="00CD7475" w:rsidTr="00F133A6">
        <w:trPr>
          <w:trHeight w:val="128"/>
        </w:trPr>
        <w:tc>
          <w:tcPr>
            <w:tcW w:w="764" w:type="dxa"/>
            <w:noWrap/>
            <w:vAlign w:val="center"/>
          </w:tcPr>
          <w:p w:rsidR="00AA5516" w:rsidRPr="00CD7475" w:rsidRDefault="00AA5516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</w:t>
            </w:r>
          </w:p>
        </w:tc>
        <w:tc>
          <w:tcPr>
            <w:tcW w:w="7425" w:type="dxa"/>
            <w:vAlign w:val="center"/>
          </w:tcPr>
          <w:p w:rsidR="00AA5516" w:rsidRPr="00CD7475" w:rsidRDefault="00AA5516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Zgłoszenie/wpis wyrobu medycznego, </w:t>
            </w:r>
            <w:r w:rsidRPr="00A879C3">
              <w:rPr>
                <w:rFonts w:ascii="Times New Roman" w:eastAsiaTheme="minorHAnsi" w:hAnsi="Times New Roman" w:cs="Times New Roman"/>
                <w:bCs/>
                <w:lang w:val="x-none"/>
              </w:rPr>
              <w:t>świadectwo jakości, deklaracje zgodności</w:t>
            </w: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 (dołączyć na wezwanie zamawiającego).</w:t>
            </w:r>
          </w:p>
        </w:tc>
        <w:tc>
          <w:tcPr>
            <w:tcW w:w="6379" w:type="dxa"/>
            <w:noWrap/>
          </w:tcPr>
          <w:p w:rsidR="00AA5516" w:rsidRPr="00CD7475" w:rsidRDefault="00AA5516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0D4" w:rsidRPr="00CD7475" w:rsidTr="002F5AEF">
        <w:trPr>
          <w:trHeight w:val="128"/>
        </w:trPr>
        <w:tc>
          <w:tcPr>
            <w:tcW w:w="764" w:type="dxa"/>
            <w:noWrap/>
            <w:vAlign w:val="center"/>
          </w:tcPr>
          <w:p w:rsidR="00C750D4" w:rsidRDefault="00454B60" w:rsidP="00C750D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6379" w:type="dxa"/>
            <w:noWrap/>
          </w:tcPr>
          <w:p w:rsidR="00C750D4" w:rsidRPr="00CD7475" w:rsidRDefault="00C750D4" w:rsidP="00C750D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0D4" w:rsidRPr="00CD7475" w:rsidTr="002F5AEF">
        <w:trPr>
          <w:trHeight w:val="128"/>
        </w:trPr>
        <w:tc>
          <w:tcPr>
            <w:tcW w:w="764" w:type="dxa"/>
            <w:noWrap/>
            <w:vAlign w:val="center"/>
          </w:tcPr>
          <w:p w:rsidR="00C750D4" w:rsidRDefault="00454B60" w:rsidP="00C750D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Serwis gwarancyjna i pogwarancyjny –podać adres, tel.</w:t>
            </w:r>
          </w:p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6379" w:type="dxa"/>
            <w:noWrap/>
          </w:tcPr>
          <w:p w:rsidR="00C750D4" w:rsidRPr="00CD7475" w:rsidRDefault="00C750D4" w:rsidP="00C750D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57542" w:rsidRPr="00CD7475" w:rsidRDefault="00157542" w:rsidP="00157542">
      <w:pPr>
        <w:rPr>
          <w:rFonts w:ascii="Times New Roman" w:hAnsi="Times New Roman" w:cs="Times New Roman"/>
          <w:lang w:val="pl-PL"/>
        </w:rPr>
      </w:pPr>
    </w:p>
    <w:p w:rsidR="00051A7C" w:rsidRPr="00CD7475" w:rsidRDefault="00051A7C">
      <w:pPr>
        <w:rPr>
          <w:rFonts w:ascii="Times New Roman" w:hAnsi="Times New Roman" w:cs="Times New Roman"/>
        </w:rPr>
      </w:pPr>
    </w:p>
    <w:p w:rsidR="000A26E3" w:rsidRPr="000A26E3" w:rsidRDefault="000A26E3" w:rsidP="000A26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Wartość oferty netto ………….. zł, słownie: …………………………………………………………..</w:t>
      </w:r>
    </w:p>
    <w:p w:rsidR="000A26E3" w:rsidRPr="000A26E3" w:rsidRDefault="000A26E3" w:rsidP="000A26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Podatek VAT …………… zł, słownie: ………………………………………………………………...</w:t>
      </w:r>
    </w:p>
    <w:p w:rsidR="000A26E3" w:rsidRPr="000A26E3" w:rsidRDefault="000A26E3" w:rsidP="000A26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Wartość oferty brutto …………. zł, słownie: …………………………………………………………..</w:t>
      </w:r>
    </w:p>
    <w:p w:rsidR="000A26E3" w:rsidRPr="000A26E3" w:rsidRDefault="000A26E3" w:rsidP="000A26E3">
      <w:pPr>
        <w:spacing w:after="160" w:line="256" w:lineRule="auto"/>
        <w:rPr>
          <w:rFonts w:ascii="Times New Roman" w:hAnsi="Times New Roman" w:cs="Times New Roman"/>
          <w:lang w:val="pl-PL"/>
        </w:rPr>
      </w:pPr>
    </w:p>
    <w:tbl>
      <w:tblPr>
        <w:tblW w:w="1924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9"/>
        <w:gridCol w:w="10246"/>
      </w:tblGrid>
      <w:tr w:rsidR="000A26E3" w:rsidRPr="000A26E3" w:rsidTr="002D1863">
        <w:trPr>
          <w:trHeight w:val="255"/>
        </w:trPr>
        <w:tc>
          <w:tcPr>
            <w:tcW w:w="10195" w:type="dxa"/>
            <w:gridSpan w:val="2"/>
          </w:tcPr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Cena brutto jednej roboczogodziny bez dojazdu serwisu pogwarancyjnego wyniesie …… % 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 minimalnego wynagrodzenia brutto w danym roku, tj. …………. zł. 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Koszt serwisowania urządzenia z niezbędną wymianą podzespołów w okresie 12 miesięcy wyniesie ……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…………. zł brutto.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0A26E3" w:rsidRPr="000A26E3" w:rsidTr="002D1863">
        <w:trPr>
          <w:gridAfter w:val="1"/>
          <w:wAfter w:w="10246" w:type="dxa"/>
          <w:trHeight w:val="510"/>
        </w:trPr>
        <w:tc>
          <w:tcPr>
            <w:tcW w:w="8999" w:type="dxa"/>
          </w:tcPr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miejscowość i data                                                                        podpis i pieczęć Wykonawcy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6A1D" w:rsidRPr="00CD7475" w:rsidSect="00F133A6">
      <w:pgSz w:w="16838" w:h="11906" w:orient="landscape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3F7DD9"/>
    <w:multiLevelType w:val="singleLevel"/>
    <w:tmpl w:val="611A9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" w15:restartNumberingAfterBreak="0">
    <w:nsid w:val="24946EFB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040EC0"/>
    <w:multiLevelType w:val="hybridMultilevel"/>
    <w:tmpl w:val="E57EB1C6"/>
    <w:lvl w:ilvl="0" w:tplc="9B8255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C716D"/>
    <w:multiLevelType w:val="hybridMultilevel"/>
    <w:tmpl w:val="68B69CD2"/>
    <w:lvl w:ilvl="0" w:tplc="E8D007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57516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2"/>
    <w:rsid w:val="00014EA2"/>
    <w:rsid w:val="0001530F"/>
    <w:rsid w:val="00051A7C"/>
    <w:rsid w:val="000600D6"/>
    <w:rsid w:val="000863A1"/>
    <w:rsid w:val="000A26E3"/>
    <w:rsid w:val="000B35D1"/>
    <w:rsid w:val="000C7C66"/>
    <w:rsid w:val="000D0576"/>
    <w:rsid w:val="00113365"/>
    <w:rsid w:val="00157542"/>
    <w:rsid w:val="001728B7"/>
    <w:rsid w:val="001F6D3D"/>
    <w:rsid w:val="002129B0"/>
    <w:rsid w:val="0027178C"/>
    <w:rsid w:val="0027304D"/>
    <w:rsid w:val="00294BB3"/>
    <w:rsid w:val="002C2057"/>
    <w:rsid w:val="002D1863"/>
    <w:rsid w:val="00333635"/>
    <w:rsid w:val="0038206D"/>
    <w:rsid w:val="003D22B2"/>
    <w:rsid w:val="003E7357"/>
    <w:rsid w:val="004269AD"/>
    <w:rsid w:val="00437F65"/>
    <w:rsid w:val="00454B60"/>
    <w:rsid w:val="00456995"/>
    <w:rsid w:val="00476324"/>
    <w:rsid w:val="00495381"/>
    <w:rsid w:val="004B630C"/>
    <w:rsid w:val="004C2DB0"/>
    <w:rsid w:val="004D2758"/>
    <w:rsid w:val="004E75CA"/>
    <w:rsid w:val="004F2EAB"/>
    <w:rsid w:val="00516C14"/>
    <w:rsid w:val="00542F89"/>
    <w:rsid w:val="005951AB"/>
    <w:rsid w:val="005C0643"/>
    <w:rsid w:val="0063771F"/>
    <w:rsid w:val="00666A1D"/>
    <w:rsid w:val="006A4149"/>
    <w:rsid w:val="00783658"/>
    <w:rsid w:val="008C039C"/>
    <w:rsid w:val="008C0998"/>
    <w:rsid w:val="008C7593"/>
    <w:rsid w:val="008D1F11"/>
    <w:rsid w:val="008F4A80"/>
    <w:rsid w:val="0094593D"/>
    <w:rsid w:val="00950E3D"/>
    <w:rsid w:val="00961AF3"/>
    <w:rsid w:val="009722B1"/>
    <w:rsid w:val="009974CF"/>
    <w:rsid w:val="009B2A3C"/>
    <w:rsid w:val="009D6F03"/>
    <w:rsid w:val="00A0495E"/>
    <w:rsid w:val="00A108F5"/>
    <w:rsid w:val="00A43C21"/>
    <w:rsid w:val="00A62449"/>
    <w:rsid w:val="00A879C3"/>
    <w:rsid w:val="00A91E1D"/>
    <w:rsid w:val="00AA5516"/>
    <w:rsid w:val="00AB1A5C"/>
    <w:rsid w:val="00AC688A"/>
    <w:rsid w:val="00AD60D0"/>
    <w:rsid w:val="00B55895"/>
    <w:rsid w:val="00B642A2"/>
    <w:rsid w:val="00B735E0"/>
    <w:rsid w:val="00B90A33"/>
    <w:rsid w:val="00BD0EC1"/>
    <w:rsid w:val="00BF6223"/>
    <w:rsid w:val="00C16BE9"/>
    <w:rsid w:val="00C17583"/>
    <w:rsid w:val="00C51588"/>
    <w:rsid w:val="00C750D4"/>
    <w:rsid w:val="00CB78AE"/>
    <w:rsid w:val="00CD7475"/>
    <w:rsid w:val="00CE1B9A"/>
    <w:rsid w:val="00D160E0"/>
    <w:rsid w:val="00D4233D"/>
    <w:rsid w:val="00D441AB"/>
    <w:rsid w:val="00D7306A"/>
    <w:rsid w:val="00D87F79"/>
    <w:rsid w:val="00D9136A"/>
    <w:rsid w:val="00DA7AE4"/>
    <w:rsid w:val="00DA7DA0"/>
    <w:rsid w:val="00DE4051"/>
    <w:rsid w:val="00E33A11"/>
    <w:rsid w:val="00E604F7"/>
    <w:rsid w:val="00EA4500"/>
    <w:rsid w:val="00EC6C61"/>
    <w:rsid w:val="00ED38E0"/>
    <w:rsid w:val="00F133A6"/>
    <w:rsid w:val="00F16F6C"/>
    <w:rsid w:val="00F25620"/>
    <w:rsid w:val="00F76A77"/>
    <w:rsid w:val="00FA68CD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670A-5CDC-4BCE-9C35-EED6597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42"/>
    <w:pPr>
      <w:spacing w:after="0" w:line="240" w:lineRule="auto"/>
    </w:pPr>
    <w:rPr>
      <w:rFonts w:ascii="RotisSansSerif" w:eastAsia="Calibri" w:hAnsi="RotisSansSerif" w:cs="Arial"/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F25620"/>
    <w:pPr>
      <w:keepNext/>
      <w:tabs>
        <w:tab w:val="left" w:pos="357"/>
      </w:tabs>
      <w:ind w:right="-70"/>
      <w:jc w:val="center"/>
      <w:outlineLvl w:val="0"/>
    </w:pPr>
    <w:rPr>
      <w:rFonts w:ascii="Arial" w:eastAsia="Times New Roman" w:hAnsi="Arial" w:cs="Times New Roman"/>
      <w:b/>
      <w:sz w:val="1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F25620"/>
    <w:pPr>
      <w:keepNext/>
      <w:jc w:val="center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5620"/>
    <w:pPr>
      <w:keepNext/>
      <w:outlineLvl w:val="2"/>
    </w:pPr>
    <w:rPr>
      <w:rFonts w:ascii="Arial" w:eastAsia="Times New Roman" w:hAnsi="Arial" w:cs="Times New Roman"/>
      <w:b/>
      <w:sz w:val="16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F25620"/>
    <w:pPr>
      <w:keepNext/>
      <w:jc w:val="both"/>
      <w:outlineLvl w:val="3"/>
    </w:pPr>
    <w:rPr>
      <w:rFonts w:ascii="Arial" w:eastAsia="Times New Roman" w:hAnsi="Arial" w:cs="Times New Roman"/>
      <w:b/>
      <w:smallCaps/>
      <w:sz w:val="2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4051"/>
    <w:pPr>
      <w:spacing w:after="0" w:line="240" w:lineRule="auto"/>
    </w:pPr>
    <w:rPr>
      <w:rFonts w:ascii="RotisSansSerif" w:eastAsia="Calibri" w:hAnsi="RotisSansSerif" w:cs="Arial"/>
      <w:sz w:val="24"/>
      <w:szCs w:val="24"/>
      <w:lang w:val="de-DE"/>
    </w:rPr>
  </w:style>
  <w:style w:type="character" w:customStyle="1" w:styleId="Nagwek1Znak">
    <w:name w:val="Nagłówek 1 Znak"/>
    <w:basedOn w:val="Domylnaczcionkaakapitu"/>
    <w:link w:val="Nagwek1"/>
    <w:rsid w:val="00F25620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5620"/>
    <w:rPr>
      <w:rFonts w:ascii="Arial" w:eastAsia="Times New Roman" w:hAnsi="Arial" w:cs="Times New Roman"/>
      <w:b/>
      <w:sz w:val="16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F25620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5620"/>
    <w:rPr>
      <w:rFonts w:ascii="Arial" w:eastAsia="Times New Roman" w:hAnsi="Arial" w:cs="Times New Roman"/>
      <w:b/>
      <w:smallCaps/>
      <w:szCs w:val="20"/>
      <w:lang w:eastAsia="pl-PL"/>
    </w:rPr>
  </w:style>
  <w:style w:type="numbering" w:customStyle="1" w:styleId="Bezlisty1">
    <w:name w:val="Bez listy1"/>
    <w:next w:val="Bezlisty"/>
    <w:semiHidden/>
    <w:rsid w:val="00F25620"/>
  </w:style>
  <w:style w:type="paragraph" w:styleId="Podtytu">
    <w:name w:val="Subtitle"/>
    <w:basedOn w:val="Normalny"/>
    <w:link w:val="PodtytuZnak"/>
    <w:qFormat/>
    <w:rsid w:val="00F25620"/>
    <w:pPr>
      <w:jc w:val="center"/>
    </w:pPr>
    <w:rPr>
      <w:rFonts w:ascii="Bookman Old Style" w:eastAsia="Times New Roman" w:hAnsi="Bookman Old Style" w:cs="Times New Roman"/>
      <w:b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F25620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2562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5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25620"/>
    <w:rPr>
      <w:vertAlign w:val="superscript"/>
    </w:rPr>
  </w:style>
  <w:style w:type="character" w:styleId="Pogrubienie">
    <w:name w:val="Strong"/>
    <w:qFormat/>
    <w:rsid w:val="00F25620"/>
    <w:rPr>
      <w:b/>
      <w:bCs/>
    </w:rPr>
  </w:style>
  <w:style w:type="paragraph" w:styleId="Nagwek">
    <w:name w:val="header"/>
    <w:basedOn w:val="Normalny"/>
    <w:link w:val="NagwekZnak"/>
    <w:rsid w:val="00F25620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2562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reszwrotnynakopercie">
    <w:name w:val="envelope return"/>
    <w:basedOn w:val="Normalny"/>
    <w:rsid w:val="00F25620"/>
    <w:pPr>
      <w:suppressAutoHyphens/>
    </w:pPr>
    <w:rPr>
      <w:rFonts w:ascii="Arial" w:eastAsia="Times New Roman" w:hAnsi="Arial"/>
      <w:lang w:val="pl-PL" w:eastAsia="ar-SA"/>
    </w:rPr>
  </w:style>
  <w:style w:type="paragraph" w:customStyle="1" w:styleId="Zawartotabeli">
    <w:name w:val="Zawartość tabeli"/>
    <w:basedOn w:val="Normalny"/>
    <w:rsid w:val="00F25620"/>
    <w:pPr>
      <w:suppressLineNumbers/>
      <w:suppressAutoHyphens/>
    </w:pPr>
    <w:rPr>
      <w:rFonts w:ascii="Times New Roman" w:eastAsia="Times New Roman" w:hAnsi="Times New Roman" w:cs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F256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25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620"/>
    <w:pPr>
      <w:spacing w:after="120" w:line="480" w:lineRule="auto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20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1C79-9584-47E6-843D-BDB2F9A2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4</cp:revision>
  <cp:lastPrinted>2016-11-23T08:28:00Z</cp:lastPrinted>
  <dcterms:created xsi:type="dcterms:W3CDTF">2016-12-02T15:54:00Z</dcterms:created>
  <dcterms:modified xsi:type="dcterms:W3CDTF">2016-12-02T15:55:00Z</dcterms:modified>
</cp:coreProperties>
</file>