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41" w:rsidRDefault="00431041">
      <w:pPr>
        <w:rPr>
          <w:b/>
        </w:rPr>
      </w:pPr>
    </w:p>
    <w:p w:rsidR="00431041" w:rsidRDefault="00431041">
      <w:pPr>
        <w:rPr>
          <w:b/>
        </w:rPr>
      </w:pPr>
    </w:p>
    <w:p w:rsidR="00E90AB8" w:rsidRPr="00A1447C" w:rsidRDefault="00784944">
      <w:pPr>
        <w:rPr>
          <w:b/>
        </w:rPr>
      </w:pPr>
      <w:r w:rsidRPr="00A1447C">
        <w:rPr>
          <w:b/>
        </w:rPr>
        <w:t>Załącznik</w:t>
      </w:r>
      <w:r w:rsidR="00541148" w:rsidRPr="00A1447C">
        <w:rPr>
          <w:b/>
        </w:rPr>
        <w:t xml:space="preserve"> nr 3</w:t>
      </w:r>
    </w:p>
    <w:p w:rsidR="00E90AB8" w:rsidRDefault="00E90AB8">
      <w:pPr>
        <w:rPr>
          <w:sz w:val="20"/>
          <w:szCs w:val="20"/>
        </w:rPr>
      </w:pPr>
    </w:p>
    <w:p w:rsidR="002F2632" w:rsidRPr="00431041" w:rsidRDefault="002F2632" w:rsidP="002F2632">
      <w:pPr>
        <w:spacing w:before="240"/>
        <w:rPr>
          <w:b/>
        </w:rPr>
      </w:pPr>
      <w:r w:rsidRPr="00431041">
        <w:rPr>
          <w:b/>
        </w:rPr>
        <w:t xml:space="preserve">Wymagania </w:t>
      </w:r>
      <w:r w:rsidR="008F4094">
        <w:rPr>
          <w:b/>
        </w:rPr>
        <w:t>dla badań analitycznych</w:t>
      </w:r>
    </w:p>
    <w:p w:rsidR="002F2632" w:rsidRDefault="002F2632" w:rsidP="002F2632">
      <w:pPr>
        <w:ind w:left="3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02"/>
      </w:tblGrid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583406">
            <w:pPr>
              <w:jc w:val="both"/>
            </w:pPr>
            <w:r>
              <w:t>Inne g</w:t>
            </w:r>
            <w:r w:rsidR="00583406">
              <w:t>raniczne warunki specyfikacji dla badań analitycznych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 xml:space="preserve">Tak / Nie </w:t>
            </w: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Pr="0056353C" w:rsidRDefault="002F2632" w:rsidP="0008367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Arial"/>
                <w:color w:val="333333"/>
                <w:szCs w:val="19"/>
              </w:rPr>
            </w:pPr>
            <w:r>
              <w:rPr>
                <w:rFonts w:cs="Arial"/>
                <w:color w:val="333333"/>
                <w:szCs w:val="19"/>
              </w:rPr>
              <w:t xml:space="preserve">Wykonawca zabezpiecza Zamawiającego w pojemniki / próbówki do pobierania materiału, w tym </w:t>
            </w:r>
            <w:r w:rsidR="0008367D" w:rsidRPr="008507F7">
              <w:rPr>
                <w:rFonts w:cs="Arial"/>
                <w:szCs w:val="19"/>
              </w:rPr>
              <w:t>probówki lub</w:t>
            </w:r>
            <w:r w:rsidR="0008367D">
              <w:rPr>
                <w:rFonts w:cs="Arial"/>
                <w:color w:val="333333"/>
                <w:szCs w:val="19"/>
              </w:rPr>
              <w:t xml:space="preserve"> </w:t>
            </w:r>
            <w:r>
              <w:rPr>
                <w:rFonts w:cs="Arial"/>
                <w:color w:val="333333"/>
                <w:szCs w:val="19"/>
              </w:rPr>
              <w:t>strzykawko – próbówki i inne akcesoria do</w:t>
            </w:r>
            <w:r w:rsidRPr="0008367D">
              <w:rPr>
                <w:rFonts w:cs="Arial"/>
                <w:color w:val="FF0000"/>
                <w:szCs w:val="19"/>
              </w:rPr>
              <w:t xml:space="preserve"> </w:t>
            </w:r>
            <w:r w:rsidR="008507F7" w:rsidRPr="008507F7">
              <w:rPr>
                <w:rFonts w:cs="Arial"/>
                <w:szCs w:val="19"/>
              </w:rPr>
              <w:t>aspiracyjno-</w:t>
            </w:r>
            <w:r w:rsidRPr="008507F7">
              <w:rPr>
                <w:rFonts w:cs="Arial"/>
                <w:szCs w:val="19"/>
              </w:rPr>
              <w:t>próżniowego</w:t>
            </w:r>
            <w:r>
              <w:rPr>
                <w:rFonts w:cs="Arial"/>
                <w:color w:val="333333"/>
                <w:szCs w:val="19"/>
              </w:rPr>
              <w:t xml:space="preserve"> zamkniętego systemu pobierania krwi. Koszt wymienionych materiałów Wykonawca wliczy w cenę badania.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>Wykonawca określi wymogi pobierania, przechowywania i transportu materiałów do badań – w formie pisemnej i przekaże je w 1 (pierwszym) dniu trwania umowy.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 xml:space="preserve">Wykonawca zobowiązuje się do wykonywania badań </w:t>
            </w:r>
            <w:r w:rsidR="008F4094">
              <w:t>podstawowych</w:t>
            </w:r>
            <w:r>
              <w:t xml:space="preserve"> „na cito”,  w miarę potrzeb. </w:t>
            </w:r>
          </w:p>
          <w:p w:rsidR="002F2632" w:rsidRDefault="002F2632" w:rsidP="00A1447C">
            <w:pPr>
              <w:jc w:val="both"/>
            </w:pP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>Laboratorium spełnia wymagania rozporządzenia Ministra Zdrowia z 3 marca 2008 r. w sprawie wymagań jakie powinny spełniać medyczne laboratoria diagnostyczne. (Dz.U. Nr 43 poz. 408</w:t>
            </w:r>
            <w:r w:rsidR="00B974F1">
              <w:t xml:space="preserve"> ze zm.</w:t>
            </w:r>
            <w:r>
              <w:t>)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>Udział w kontroli jakości Centralnego Ośrodka Badań Jakości w Diagnostyce Laboratoryjnej.</w:t>
            </w:r>
            <w:r w:rsidR="0008367D">
              <w:t xml:space="preserve"> Certyfikat uczestnictwa za </w:t>
            </w:r>
            <w:r w:rsidR="0008367D" w:rsidRPr="008507F7">
              <w:t>2013</w:t>
            </w:r>
            <w:r w:rsidRPr="0008367D">
              <w:rPr>
                <w:color w:val="FF0000"/>
              </w:rPr>
              <w:t xml:space="preserve"> </w:t>
            </w:r>
            <w:r>
              <w:t>r – w załączeniu.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>Dostępność laboratorium: całodobowa praca laboratorium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  <w:tr w:rsidR="002F2632" w:rsidTr="00A1447C">
        <w:tc>
          <w:tcPr>
            <w:tcW w:w="7308" w:type="dxa"/>
            <w:shd w:val="clear" w:color="auto" w:fill="auto"/>
          </w:tcPr>
          <w:p w:rsidR="002F2632" w:rsidRDefault="002F2632" w:rsidP="00A1447C">
            <w:pPr>
              <w:jc w:val="both"/>
            </w:pPr>
            <w:r>
              <w:t>Informacja o wyniku:</w:t>
            </w:r>
          </w:p>
          <w:p w:rsidR="002F2632" w:rsidRDefault="002F2632" w:rsidP="00A1447C">
            <w:pPr>
              <w:jc w:val="both"/>
            </w:pPr>
            <w:r>
              <w:t>- możliwość udzielenia telefonicznie wstępnej i /lub pełnej informacji o wyniku lekarzowi prowadzącemu</w:t>
            </w:r>
          </w:p>
          <w:p w:rsidR="00B5269E" w:rsidRPr="005B3834" w:rsidRDefault="002F2632" w:rsidP="00B5269E">
            <w:pPr>
              <w:jc w:val="both"/>
            </w:pPr>
            <w:r w:rsidRPr="005B3834">
              <w:t xml:space="preserve">- </w:t>
            </w:r>
            <w:r w:rsidR="0008367D" w:rsidRPr="005B3834">
              <w:t>udostępnienie wyników badań w formie elektronicznej i papierowej niezwłocznie po wykonaniu badania</w:t>
            </w:r>
            <w:r w:rsidR="00B5269E">
              <w:t xml:space="preserve"> (program laboratorium </w:t>
            </w:r>
            <w:r w:rsidR="00B5269E" w:rsidRPr="001904EE">
              <w:rPr>
                <w:rFonts w:cs="Arial"/>
                <w:szCs w:val="19"/>
              </w:rPr>
              <w:t xml:space="preserve">kompatybilny z programem e-zdrowie </w:t>
            </w:r>
            <w:r w:rsidR="00B5269E">
              <w:rPr>
                <w:rFonts w:cs="Arial"/>
                <w:szCs w:val="19"/>
              </w:rPr>
              <w:t>umożliwiający</w:t>
            </w:r>
            <w:r w:rsidR="00B5269E" w:rsidRPr="001904EE">
              <w:rPr>
                <w:rFonts w:cs="Arial"/>
                <w:szCs w:val="19"/>
              </w:rPr>
              <w:t xml:space="preserve"> dwukierunkowy elektroniczny </w:t>
            </w:r>
            <w:proofErr w:type="spellStart"/>
            <w:r w:rsidR="00B5269E" w:rsidRPr="001904EE">
              <w:rPr>
                <w:rFonts w:cs="Arial"/>
                <w:szCs w:val="19"/>
              </w:rPr>
              <w:t>przesył</w:t>
            </w:r>
            <w:proofErr w:type="spellEnd"/>
            <w:r w:rsidR="00B5269E" w:rsidRPr="001904EE">
              <w:rPr>
                <w:rFonts w:cs="Arial"/>
                <w:szCs w:val="19"/>
              </w:rPr>
              <w:t xml:space="preserve"> danych z laboratorium do SP ZOZ i z  SP ZOZ  do laboratorium</w:t>
            </w:r>
            <w:r w:rsidR="00B5269E">
              <w:rPr>
                <w:rFonts w:cs="Arial"/>
                <w:szCs w:val="19"/>
              </w:rPr>
              <w:t>)</w:t>
            </w:r>
          </w:p>
        </w:tc>
        <w:tc>
          <w:tcPr>
            <w:tcW w:w="1902" w:type="dxa"/>
            <w:shd w:val="clear" w:color="auto" w:fill="auto"/>
          </w:tcPr>
          <w:p w:rsidR="002F2632" w:rsidRDefault="002F2632" w:rsidP="00A1447C">
            <w:pPr>
              <w:jc w:val="both"/>
            </w:pPr>
          </w:p>
        </w:tc>
      </w:tr>
    </w:tbl>
    <w:p w:rsidR="002F2632" w:rsidRDefault="002F2632" w:rsidP="002F2632">
      <w:pPr>
        <w:jc w:val="both"/>
      </w:pPr>
    </w:p>
    <w:p w:rsidR="00932E88" w:rsidRDefault="00932E88"/>
    <w:p w:rsidR="00E90AB8" w:rsidRPr="00431041" w:rsidRDefault="00583406">
      <w:pPr>
        <w:rPr>
          <w:b/>
        </w:rPr>
      </w:pPr>
      <w:r>
        <w:rPr>
          <w:b/>
        </w:rPr>
        <w:t>Wymagania dla badań mikrobiologicznych.</w:t>
      </w:r>
    </w:p>
    <w:p w:rsidR="00BE679C" w:rsidRDefault="00BE679C" w:rsidP="00BE6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362"/>
      </w:tblGrid>
      <w:tr w:rsidR="00524AE7" w:rsidRPr="00541148" w:rsidTr="00541148">
        <w:tc>
          <w:tcPr>
            <w:tcW w:w="7848" w:type="dxa"/>
            <w:shd w:val="clear" w:color="auto" w:fill="auto"/>
          </w:tcPr>
          <w:p w:rsidR="00524AE7" w:rsidRPr="00541148" w:rsidRDefault="00524AE7" w:rsidP="00541148">
            <w:pPr>
              <w:jc w:val="center"/>
              <w:rPr>
                <w:b/>
                <w:sz w:val="22"/>
                <w:szCs w:val="22"/>
              </w:rPr>
            </w:pPr>
            <w:r w:rsidRPr="00541148">
              <w:rPr>
                <w:b/>
                <w:sz w:val="22"/>
                <w:szCs w:val="22"/>
              </w:rPr>
              <w:t xml:space="preserve">Inne graniczne warunki specyfikacji </w:t>
            </w:r>
            <w:r w:rsidR="00583406">
              <w:rPr>
                <w:b/>
                <w:sz w:val="22"/>
                <w:szCs w:val="22"/>
              </w:rPr>
              <w:t>dla badań mikrobiologicznych</w:t>
            </w:r>
          </w:p>
          <w:p w:rsidR="00AB6BD1" w:rsidRPr="00541148" w:rsidRDefault="00AB6BD1" w:rsidP="00541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524AE7" w:rsidRPr="00541148" w:rsidRDefault="00524AE7" w:rsidP="00541148">
            <w:pPr>
              <w:jc w:val="center"/>
              <w:rPr>
                <w:b/>
                <w:sz w:val="22"/>
                <w:szCs w:val="22"/>
              </w:rPr>
            </w:pPr>
            <w:r w:rsidRPr="00541148">
              <w:rPr>
                <w:b/>
                <w:sz w:val="22"/>
                <w:szCs w:val="22"/>
              </w:rPr>
              <w:t>Tak / Nie</w:t>
            </w:r>
          </w:p>
        </w:tc>
      </w:tr>
      <w:tr w:rsidR="00524AE7" w:rsidRPr="00541148" w:rsidTr="00541148">
        <w:tc>
          <w:tcPr>
            <w:tcW w:w="7848" w:type="dxa"/>
            <w:shd w:val="clear" w:color="auto" w:fill="auto"/>
          </w:tcPr>
          <w:p w:rsidR="00C977D1" w:rsidRPr="00541148" w:rsidRDefault="00C977D1" w:rsidP="00F40309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524AE7" w:rsidRPr="00541148" w:rsidRDefault="00524AE7" w:rsidP="00F40309">
            <w:pPr>
              <w:rPr>
                <w:sz w:val="22"/>
                <w:szCs w:val="22"/>
              </w:rPr>
            </w:pPr>
          </w:p>
        </w:tc>
      </w:tr>
      <w:tr w:rsidR="00524AE7" w:rsidRPr="00541148" w:rsidTr="00541148">
        <w:tc>
          <w:tcPr>
            <w:tcW w:w="7848" w:type="dxa"/>
            <w:shd w:val="clear" w:color="auto" w:fill="auto"/>
          </w:tcPr>
          <w:p w:rsidR="00C977D1" w:rsidRPr="00D0545F" w:rsidRDefault="00D0545F" w:rsidP="00541148">
            <w:pPr>
              <w:jc w:val="both"/>
            </w:pPr>
            <w:r>
              <w:t xml:space="preserve">Wykonawca zabezpiecza zamawiającego w </w:t>
            </w:r>
            <w:proofErr w:type="spellStart"/>
            <w:r>
              <w:t>wymazówki</w:t>
            </w:r>
            <w:proofErr w:type="spellEnd"/>
            <w:r>
              <w:t xml:space="preserve">, pojemniki, probówki, podłoża transportowe, transportowo-wzrostowe i hodowlane do pobierania materiału do badań w kierunku bakterii tlenowych, beztlenowych, grzybów, prątków gruźlicy, dające możliwość całodobowego pobierania i zabezpieczenia materiału na posiew oraz biologiczne testy kontroli skuteczności sterylizacji. Załączy wykaz stosowanych </w:t>
            </w:r>
            <w:proofErr w:type="spellStart"/>
            <w:r>
              <w:t>wymazówek</w:t>
            </w:r>
            <w:proofErr w:type="spellEnd"/>
            <w:r>
              <w:t xml:space="preserve"> /pojemników / podłoży, zasady pobierania i warunki przechowywania - w formie pisemnej. Koszt wymienionych materiałów zawarty jest w cenie badania.</w:t>
            </w:r>
          </w:p>
        </w:tc>
        <w:tc>
          <w:tcPr>
            <w:tcW w:w="1362" w:type="dxa"/>
            <w:shd w:val="clear" w:color="auto" w:fill="auto"/>
          </w:tcPr>
          <w:p w:rsidR="00524AE7" w:rsidRPr="00541148" w:rsidRDefault="00524AE7" w:rsidP="00F40309">
            <w:pPr>
              <w:rPr>
                <w:sz w:val="22"/>
                <w:szCs w:val="22"/>
              </w:rPr>
            </w:pPr>
          </w:p>
        </w:tc>
      </w:tr>
      <w:tr w:rsidR="00524AE7" w:rsidRPr="00541148" w:rsidTr="00541148">
        <w:tc>
          <w:tcPr>
            <w:tcW w:w="7848" w:type="dxa"/>
            <w:shd w:val="clear" w:color="auto" w:fill="auto"/>
          </w:tcPr>
          <w:p w:rsidR="00C52791" w:rsidRPr="00541148" w:rsidRDefault="000451F9" w:rsidP="00F40309">
            <w:pPr>
              <w:rPr>
                <w:sz w:val="22"/>
                <w:szCs w:val="22"/>
              </w:rPr>
            </w:pPr>
            <w:r>
              <w:t>Wykonawca określi wymogi pobierania, przechowywania i transportu materiałów do badań – w formie pisemnej i przekaże je w 1 (pierwszym) dniu trwania umowy.</w:t>
            </w:r>
          </w:p>
        </w:tc>
        <w:tc>
          <w:tcPr>
            <w:tcW w:w="1362" w:type="dxa"/>
            <w:shd w:val="clear" w:color="auto" w:fill="auto"/>
          </w:tcPr>
          <w:p w:rsidR="00524AE7" w:rsidRPr="00541148" w:rsidRDefault="00524AE7" w:rsidP="00F40309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454207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 xml:space="preserve">Prowadzenie diagnostyki zgodnie z aktualnymi </w:t>
            </w:r>
            <w:r w:rsidR="00454207">
              <w:rPr>
                <w:sz w:val="22"/>
                <w:szCs w:val="22"/>
              </w:rPr>
              <w:t>r</w:t>
            </w:r>
            <w:r w:rsidRPr="00541148">
              <w:rPr>
                <w:sz w:val="22"/>
                <w:szCs w:val="22"/>
              </w:rPr>
              <w:t xml:space="preserve">ekomendacjami </w:t>
            </w:r>
            <w:r w:rsidR="00454207">
              <w:rPr>
                <w:sz w:val="22"/>
                <w:szCs w:val="22"/>
              </w:rPr>
              <w:t>EUCAST oraz stan</w:t>
            </w:r>
            <w:r w:rsidR="00812161">
              <w:rPr>
                <w:sz w:val="22"/>
                <w:szCs w:val="22"/>
              </w:rPr>
              <w:t>owiskiem Zespołu Roboczego ds. Wprowadzania Z</w:t>
            </w:r>
            <w:r w:rsidR="00454207">
              <w:rPr>
                <w:sz w:val="22"/>
                <w:szCs w:val="22"/>
              </w:rPr>
              <w:t>aleceń EUCAST</w:t>
            </w:r>
            <w:r w:rsidR="00D139C2">
              <w:rPr>
                <w:sz w:val="22"/>
                <w:szCs w:val="22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F40309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 xml:space="preserve">Laboratorium spełnia wymagania rozporządzenia Ministra Zdrowia z 3 marca 2008 r. w sprawie wymagań jakie powinny spełniać medyczne laboratoria diagnostyczne. </w:t>
            </w:r>
            <w:r w:rsidRPr="00541148">
              <w:rPr>
                <w:sz w:val="22"/>
                <w:szCs w:val="22"/>
              </w:rPr>
              <w:lastRenderedPageBreak/>
              <w:t>(Dz.U. Nr 43 poz. 408</w:t>
            </w:r>
            <w:r w:rsidR="00B974F1">
              <w:rPr>
                <w:sz w:val="22"/>
                <w:szCs w:val="22"/>
              </w:rPr>
              <w:t xml:space="preserve"> ze zm.</w:t>
            </w:r>
            <w:r w:rsidRPr="00541148">
              <w:rPr>
                <w:sz w:val="22"/>
                <w:szCs w:val="22"/>
              </w:rPr>
              <w:t>)</w:t>
            </w: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F40309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 xml:space="preserve">Udział w Ogólnopolskim Sprawdzianie Wiarygodności Badań </w:t>
            </w:r>
            <w:r w:rsidR="008F1D40">
              <w:rPr>
                <w:sz w:val="22"/>
                <w:szCs w:val="22"/>
              </w:rPr>
              <w:t xml:space="preserve">w Mikrobiologii POLMICRO </w:t>
            </w:r>
            <w:r w:rsidR="00BB35CD">
              <w:rPr>
                <w:sz w:val="22"/>
                <w:szCs w:val="22"/>
              </w:rPr>
              <w:t>za</w:t>
            </w:r>
            <w:r w:rsidR="000863F1">
              <w:rPr>
                <w:sz w:val="22"/>
                <w:szCs w:val="22"/>
              </w:rPr>
              <w:t xml:space="preserve"> 2016</w:t>
            </w:r>
            <w:r w:rsidRPr="00541148">
              <w:rPr>
                <w:sz w:val="22"/>
                <w:szCs w:val="22"/>
              </w:rPr>
              <w:t xml:space="preserve"> rok laboratorium wykonującego badanie – dołączyć kopię Świadectwa Jakości Badań Mik</w:t>
            </w:r>
            <w:r w:rsidR="00BB35CD">
              <w:rPr>
                <w:sz w:val="22"/>
                <w:szCs w:val="22"/>
              </w:rPr>
              <w:t xml:space="preserve">robiologicznych POLMICRO za </w:t>
            </w:r>
            <w:r w:rsidR="003A6784">
              <w:rPr>
                <w:sz w:val="22"/>
                <w:szCs w:val="22"/>
              </w:rPr>
              <w:t>2016</w:t>
            </w:r>
            <w:r w:rsidRPr="008507F7">
              <w:rPr>
                <w:sz w:val="22"/>
                <w:szCs w:val="22"/>
              </w:rPr>
              <w:t xml:space="preserve"> </w:t>
            </w:r>
            <w:r w:rsidRPr="00541148">
              <w:rPr>
                <w:sz w:val="22"/>
                <w:szCs w:val="22"/>
              </w:rPr>
              <w:t>r.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F40309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 xml:space="preserve">Wymagania diagnostyczne w zakresie </w:t>
            </w:r>
            <w:proofErr w:type="spellStart"/>
            <w:r w:rsidRPr="00541148">
              <w:rPr>
                <w:sz w:val="22"/>
                <w:szCs w:val="22"/>
              </w:rPr>
              <w:t>mikrobiologiii</w:t>
            </w:r>
            <w:proofErr w:type="spellEnd"/>
            <w:r w:rsidRPr="00541148">
              <w:rPr>
                <w:sz w:val="22"/>
                <w:szCs w:val="22"/>
              </w:rPr>
              <w:t xml:space="preserve"> ogólnej: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 xml:space="preserve">- pełny zakres diagnostyki w kierunku bakterii tlenowych i beztlenowych (w tym diagnostyka </w:t>
            </w:r>
            <w:proofErr w:type="spellStart"/>
            <w:r w:rsidRPr="00541148">
              <w:rPr>
                <w:sz w:val="22"/>
                <w:szCs w:val="22"/>
              </w:rPr>
              <w:t>Gardnerella</w:t>
            </w:r>
            <w:proofErr w:type="spellEnd"/>
            <w:r w:rsidRPr="00541148">
              <w:rPr>
                <w:sz w:val="22"/>
                <w:szCs w:val="22"/>
              </w:rPr>
              <w:t xml:space="preserve">, </w:t>
            </w:r>
            <w:proofErr w:type="spellStart"/>
            <w:r w:rsidRPr="00541148">
              <w:rPr>
                <w:sz w:val="22"/>
                <w:szCs w:val="22"/>
              </w:rPr>
              <w:t>Haemophilus</w:t>
            </w:r>
            <w:proofErr w:type="spellEnd"/>
            <w:r w:rsidRPr="00541148">
              <w:rPr>
                <w:sz w:val="22"/>
                <w:szCs w:val="22"/>
              </w:rPr>
              <w:t xml:space="preserve">, </w:t>
            </w:r>
            <w:proofErr w:type="spellStart"/>
            <w:r w:rsidRPr="00541148">
              <w:rPr>
                <w:sz w:val="22"/>
                <w:szCs w:val="22"/>
              </w:rPr>
              <w:t>Neisseria</w:t>
            </w:r>
            <w:proofErr w:type="spellEnd"/>
            <w:r w:rsidRPr="00541148">
              <w:rPr>
                <w:sz w:val="22"/>
                <w:szCs w:val="22"/>
              </w:rPr>
              <w:t xml:space="preserve"> </w:t>
            </w:r>
            <w:proofErr w:type="spellStart"/>
            <w:r w:rsidRPr="00541148">
              <w:rPr>
                <w:sz w:val="22"/>
                <w:szCs w:val="22"/>
              </w:rPr>
              <w:t>meningitidis</w:t>
            </w:r>
            <w:proofErr w:type="spellEnd"/>
            <w:r w:rsidRPr="00541148">
              <w:rPr>
                <w:sz w:val="22"/>
                <w:szCs w:val="22"/>
              </w:rPr>
              <w:t xml:space="preserve">, </w:t>
            </w:r>
            <w:proofErr w:type="spellStart"/>
            <w:r w:rsidRPr="00541148">
              <w:rPr>
                <w:sz w:val="22"/>
                <w:szCs w:val="22"/>
              </w:rPr>
              <w:t>Streptococcus</w:t>
            </w:r>
            <w:proofErr w:type="spellEnd"/>
            <w:r w:rsidRPr="00541148">
              <w:rPr>
                <w:sz w:val="22"/>
                <w:szCs w:val="22"/>
              </w:rPr>
              <w:t xml:space="preserve"> </w:t>
            </w:r>
            <w:proofErr w:type="spellStart"/>
            <w:r w:rsidRPr="00541148">
              <w:rPr>
                <w:sz w:val="22"/>
                <w:szCs w:val="22"/>
              </w:rPr>
              <w:t>pneumoniae</w:t>
            </w:r>
            <w:proofErr w:type="spellEnd"/>
            <w:r w:rsidRPr="00541148">
              <w:rPr>
                <w:sz w:val="22"/>
                <w:szCs w:val="22"/>
              </w:rPr>
              <w:t xml:space="preserve">) 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- pełna diagnostyka grzybów drożdżopodobnych i pleśniowych (w ramach posiewu) z identyfikacją do gatunku i możliwością oznaczenia wrażliwości grzybów drożdżopodobnych na antybiotyki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F40309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Wymagania w zakresie wyposażenia: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 xml:space="preserve">- automatyczny system do prowadzenia hodowli z krwi / PMR 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- dostępność podłoży do hodowli z krwi: w warunkach tlenowych i beztlenowych dla pacjentów bez antybiotykoterapii, podłoży z suplementem hamującym antybiotyki oraz podłoży pediatrycznych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Dostępność laboratorium: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- całotygodniowa praca laboratorium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- min. 8.godzinny dzień pracy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</w:tr>
      <w:tr w:rsidR="000451F9" w:rsidRPr="00541148" w:rsidTr="00541148">
        <w:tc>
          <w:tcPr>
            <w:tcW w:w="7848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Informacja o wyniku:</w:t>
            </w:r>
          </w:p>
          <w:p w:rsidR="000451F9" w:rsidRPr="00541148" w:rsidRDefault="000451F9" w:rsidP="009E7CEF">
            <w:pPr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- możliwość udzielenia telefonicznie wstępnej i/lub pełnej informacji o wyniku lekarzowi prowadzącemu</w:t>
            </w:r>
          </w:p>
          <w:p w:rsidR="000451F9" w:rsidRPr="00541148" w:rsidRDefault="000451F9" w:rsidP="002511F0">
            <w:pPr>
              <w:jc w:val="both"/>
              <w:rPr>
                <w:sz w:val="22"/>
                <w:szCs w:val="22"/>
              </w:rPr>
            </w:pPr>
            <w:r w:rsidRPr="00541148">
              <w:rPr>
                <w:sz w:val="22"/>
                <w:szCs w:val="22"/>
              </w:rPr>
              <w:t>- przekazanie</w:t>
            </w:r>
            <w:r w:rsidR="005E459D">
              <w:rPr>
                <w:sz w:val="22"/>
                <w:szCs w:val="22"/>
              </w:rPr>
              <w:t xml:space="preserve"> w formie elektronicznej i papierowej</w:t>
            </w:r>
            <w:r w:rsidRPr="00541148">
              <w:rPr>
                <w:sz w:val="22"/>
                <w:szCs w:val="22"/>
              </w:rPr>
              <w:t xml:space="preserve"> wyniku</w:t>
            </w:r>
            <w:r w:rsidR="002511F0">
              <w:rPr>
                <w:sz w:val="22"/>
                <w:szCs w:val="22"/>
              </w:rPr>
              <w:t xml:space="preserve"> w terminie zakończenia badania</w:t>
            </w:r>
            <w:r w:rsidR="005E459D">
              <w:rPr>
                <w:sz w:val="22"/>
                <w:szCs w:val="22"/>
              </w:rPr>
              <w:t xml:space="preserve"> </w:t>
            </w:r>
            <w:r w:rsidRPr="00541148">
              <w:rPr>
                <w:sz w:val="22"/>
                <w:szCs w:val="22"/>
              </w:rPr>
              <w:t xml:space="preserve"> </w:t>
            </w:r>
            <w:r w:rsidR="002511F0">
              <w:t xml:space="preserve">(program laboratorium </w:t>
            </w:r>
            <w:r w:rsidR="002511F0" w:rsidRPr="001904EE">
              <w:rPr>
                <w:rFonts w:cs="Arial"/>
                <w:szCs w:val="19"/>
              </w:rPr>
              <w:t xml:space="preserve">kompatybilny z programem e-zdrowie </w:t>
            </w:r>
            <w:r w:rsidR="002511F0">
              <w:rPr>
                <w:rFonts w:cs="Arial"/>
                <w:szCs w:val="19"/>
              </w:rPr>
              <w:t>umożliwiający</w:t>
            </w:r>
            <w:r w:rsidR="002511F0" w:rsidRPr="001904EE">
              <w:rPr>
                <w:rFonts w:cs="Arial"/>
                <w:szCs w:val="19"/>
              </w:rPr>
              <w:t xml:space="preserve"> dwukierunkowy elektroniczny </w:t>
            </w:r>
            <w:proofErr w:type="spellStart"/>
            <w:r w:rsidR="002511F0" w:rsidRPr="001904EE">
              <w:rPr>
                <w:rFonts w:cs="Arial"/>
                <w:szCs w:val="19"/>
              </w:rPr>
              <w:t>przesył</w:t>
            </w:r>
            <w:proofErr w:type="spellEnd"/>
            <w:r w:rsidR="002511F0" w:rsidRPr="001904EE">
              <w:rPr>
                <w:rFonts w:cs="Arial"/>
                <w:szCs w:val="19"/>
              </w:rPr>
              <w:t xml:space="preserve"> danych z laboratorium do SP ZOZ i z  SP ZOZ  do laboratorium</w:t>
            </w:r>
            <w:r w:rsidR="002511F0">
              <w:rPr>
                <w:rFonts w:cs="Arial"/>
                <w:szCs w:val="19"/>
              </w:rPr>
              <w:t>)</w:t>
            </w:r>
          </w:p>
        </w:tc>
        <w:tc>
          <w:tcPr>
            <w:tcW w:w="1362" w:type="dxa"/>
            <w:shd w:val="clear" w:color="auto" w:fill="auto"/>
          </w:tcPr>
          <w:p w:rsidR="000451F9" w:rsidRPr="00541148" w:rsidRDefault="000451F9" w:rsidP="009E7CEF">
            <w:pPr>
              <w:rPr>
                <w:sz w:val="22"/>
                <w:szCs w:val="22"/>
              </w:rPr>
            </w:pPr>
          </w:p>
        </w:tc>
      </w:tr>
      <w:tr w:rsidR="00FF3360" w:rsidRPr="00541148" w:rsidTr="00541148">
        <w:tc>
          <w:tcPr>
            <w:tcW w:w="7848" w:type="dxa"/>
            <w:shd w:val="clear" w:color="auto" w:fill="auto"/>
          </w:tcPr>
          <w:p w:rsidR="00FF3360" w:rsidRPr="008507F7" w:rsidRDefault="00FF3360" w:rsidP="009E7CEF">
            <w:pPr>
              <w:rPr>
                <w:sz w:val="22"/>
                <w:szCs w:val="22"/>
              </w:rPr>
            </w:pPr>
            <w:r w:rsidRPr="008507F7">
              <w:rPr>
                <w:sz w:val="22"/>
                <w:szCs w:val="22"/>
              </w:rPr>
              <w:t>Odległość od laboratorium mikrobiologicznego wykonującego badania nie większa niż 50 km</w:t>
            </w:r>
          </w:p>
        </w:tc>
        <w:tc>
          <w:tcPr>
            <w:tcW w:w="1362" w:type="dxa"/>
            <w:shd w:val="clear" w:color="auto" w:fill="auto"/>
          </w:tcPr>
          <w:p w:rsidR="00FF3360" w:rsidRPr="00541148" w:rsidRDefault="00FF3360" w:rsidP="009E7CEF">
            <w:pPr>
              <w:rPr>
                <w:sz w:val="22"/>
                <w:szCs w:val="22"/>
              </w:rPr>
            </w:pPr>
          </w:p>
        </w:tc>
      </w:tr>
      <w:tr w:rsidR="00FF3360" w:rsidRPr="00541148" w:rsidTr="00541148">
        <w:tc>
          <w:tcPr>
            <w:tcW w:w="7848" w:type="dxa"/>
            <w:shd w:val="clear" w:color="auto" w:fill="auto"/>
          </w:tcPr>
          <w:p w:rsidR="00FF3360" w:rsidRPr="008240BF" w:rsidRDefault="00FF3360" w:rsidP="009E7CEF">
            <w:pPr>
              <w:rPr>
                <w:sz w:val="22"/>
                <w:szCs w:val="22"/>
              </w:rPr>
            </w:pPr>
            <w:r w:rsidRPr="008240BF">
              <w:rPr>
                <w:sz w:val="22"/>
                <w:szCs w:val="22"/>
              </w:rPr>
              <w:t xml:space="preserve">Dla celów statystycznych  i epidemiologicznych: wykonanie miesięcznych raportów zbiorczych z posiewów mikrobiologicznych, uwzględniających minimum: dane pacjenta, rodzaj materiału, wynik badania: hodowla ( z identyfikacją szczepów) i wynik oznaczenia </w:t>
            </w:r>
            <w:proofErr w:type="spellStart"/>
            <w:r w:rsidRPr="008240BF">
              <w:rPr>
                <w:sz w:val="22"/>
                <w:szCs w:val="22"/>
              </w:rPr>
              <w:t>lekowrażliwości</w:t>
            </w:r>
            <w:proofErr w:type="spellEnd"/>
            <w:r w:rsidR="008240BF" w:rsidRPr="008240BF">
              <w:rPr>
                <w:sz w:val="22"/>
                <w:szCs w:val="22"/>
              </w:rPr>
              <w:t xml:space="preserve"> + wykryte mechanizmy oporności</w:t>
            </w:r>
          </w:p>
        </w:tc>
        <w:tc>
          <w:tcPr>
            <w:tcW w:w="1362" w:type="dxa"/>
            <w:shd w:val="clear" w:color="auto" w:fill="auto"/>
          </w:tcPr>
          <w:p w:rsidR="00FF3360" w:rsidRPr="00541148" w:rsidRDefault="00FF3360" w:rsidP="009E7CEF">
            <w:pPr>
              <w:rPr>
                <w:sz w:val="22"/>
                <w:szCs w:val="22"/>
              </w:rPr>
            </w:pPr>
          </w:p>
        </w:tc>
      </w:tr>
    </w:tbl>
    <w:p w:rsidR="00F40309" w:rsidRDefault="00F40309" w:rsidP="00F40309">
      <w:pPr>
        <w:ind w:left="360"/>
      </w:pPr>
    </w:p>
    <w:p w:rsidR="00F40309" w:rsidRDefault="00530EDC" w:rsidP="00E45AED">
      <w:r>
        <w:t xml:space="preserve">Oświadczam, że spełniam </w:t>
      </w:r>
      <w:bookmarkStart w:id="0" w:name="_GoBack"/>
      <w:bookmarkEnd w:id="0"/>
      <w:r>
        <w:t>wszystkie powyższe wymagania.</w:t>
      </w:r>
    </w:p>
    <w:p w:rsidR="00D856D6" w:rsidRPr="008D4129" w:rsidRDefault="00D856D6" w:rsidP="00D856D6">
      <w:pPr>
        <w:spacing w:after="200"/>
        <w:jc w:val="right"/>
        <w:rPr>
          <w:rFonts w:eastAsia="Calibri"/>
          <w:sz w:val="20"/>
          <w:szCs w:val="20"/>
          <w:lang w:eastAsia="en-US"/>
        </w:rPr>
      </w:pPr>
      <w:r w:rsidRPr="008D4129">
        <w:rPr>
          <w:rFonts w:eastAsia="Calibri"/>
          <w:sz w:val="20"/>
          <w:szCs w:val="20"/>
          <w:lang w:eastAsia="en-US"/>
        </w:rPr>
        <w:t>……………………………………….</w:t>
      </w:r>
    </w:p>
    <w:p w:rsidR="00D856D6" w:rsidRPr="008D4129" w:rsidRDefault="00D856D6" w:rsidP="00D856D6">
      <w:pPr>
        <w:spacing w:after="200"/>
        <w:jc w:val="right"/>
        <w:rPr>
          <w:rFonts w:eastAsia="Calibri"/>
          <w:sz w:val="20"/>
          <w:szCs w:val="20"/>
          <w:lang w:eastAsia="en-US"/>
        </w:rPr>
      </w:pPr>
      <w:r w:rsidRPr="008D4129">
        <w:rPr>
          <w:rFonts w:eastAsia="Calibri"/>
          <w:sz w:val="20"/>
          <w:szCs w:val="20"/>
          <w:lang w:eastAsia="en-US"/>
        </w:rPr>
        <w:t>Data, podpis i pieczęć Wykonawcy</w:t>
      </w:r>
    </w:p>
    <w:p w:rsidR="00E90AB8" w:rsidRPr="006E1A15" w:rsidRDefault="00E90AB8" w:rsidP="006E1A15">
      <w:pPr>
        <w:jc w:val="both"/>
      </w:pPr>
    </w:p>
    <w:sectPr w:rsidR="00E90AB8" w:rsidRPr="006E1A15" w:rsidSect="00F83C64">
      <w:pgSz w:w="11906" w:h="16838"/>
      <w:pgMar w:top="284" w:right="1418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4450"/>
    <w:multiLevelType w:val="hybridMultilevel"/>
    <w:tmpl w:val="E4169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A6E5E"/>
    <w:multiLevelType w:val="hybridMultilevel"/>
    <w:tmpl w:val="97925D9C"/>
    <w:lvl w:ilvl="0" w:tplc="13A273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F33F2"/>
    <w:multiLevelType w:val="hybridMultilevel"/>
    <w:tmpl w:val="6BA63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62663"/>
    <w:multiLevelType w:val="hybridMultilevel"/>
    <w:tmpl w:val="205A9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C5"/>
    <w:rsid w:val="0003287F"/>
    <w:rsid w:val="000451F9"/>
    <w:rsid w:val="00056C14"/>
    <w:rsid w:val="0008367D"/>
    <w:rsid w:val="000863F1"/>
    <w:rsid w:val="0009027A"/>
    <w:rsid w:val="000A41E5"/>
    <w:rsid w:val="000D0B99"/>
    <w:rsid w:val="00103E24"/>
    <w:rsid w:val="00120619"/>
    <w:rsid w:val="001B26BC"/>
    <w:rsid w:val="001D6173"/>
    <w:rsid w:val="001D7A19"/>
    <w:rsid w:val="001F1CDD"/>
    <w:rsid w:val="001F407C"/>
    <w:rsid w:val="001F7D6E"/>
    <w:rsid w:val="002068BE"/>
    <w:rsid w:val="00216E3C"/>
    <w:rsid w:val="002511F0"/>
    <w:rsid w:val="00251EDD"/>
    <w:rsid w:val="00260DFD"/>
    <w:rsid w:val="00290DDD"/>
    <w:rsid w:val="002A716D"/>
    <w:rsid w:val="002B1A11"/>
    <w:rsid w:val="002D632D"/>
    <w:rsid w:val="002F2632"/>
    <w:rsid w:val="00314ED9"/>
    <w:rsid w:val="003540D1"/>
    <w:rsid w:val="00360871"/>
    <w:rsid w:val="00390A59"/>
    <w:rsid w:val="00395D48"/>
    <w:rsid w:val="003A0379"/>
    <w:rsid w:val="003A6784"/>
    <w:rsid w:val="00431041"/>
    <w:rsid w:val="00446E7F"/>
    <w:rsid w:val="004524D6"/>
    <w:rsid w:val="00454207"/>
    <w:rsid w:val="00454F84"/>
    <w:rsid w:val="004575C5"/>
    <w:rsid w:val="004A29CE"/>
    <w:rsid w:val="004E2E5E"/>
    <w:rsid w:val="00524AE7"/>
    <w:rsid w:val="00527859"/>
    <w:rsid w:val="00530EDC"/>
    <w:rsid w:val="00541148"/>
    <w:rsid w:val="00583406"/>
    <w:rsid w:val="0059047F"/>
    <w:rsid w:val="005B3834"/>
    <w:rsid w:val="005E459D"/>
    <w:rsid w:val="00682F81"/>
    <w:rsid w:val="006A2ABC"/>
    <w:rsid w:val="006B328B"/>
    <w:rsid w:val="006C5F8D"/>
    <w:rsid w:val="006E1A15"/>
    <w:rsid w:val="006E4423"/>
    <w:rsid w:val="00722B8D"/>
    <w:rsid w:val="00730B19"/>
    <w:rsid w:val="00784944"/>
    <w:rsid w:val="00797D76"/>
    <w:rsid w:val="007A2AAA"/>
    <w:rsid w:val="007F4A7E"/>
    <w:rsid w:val="007F7B35"/>
    <w:rsid w:val="00812161"/>
    <w:rsid w:val="00815203"/>
    <w:rsid w:val="008240BF"/>
    <w:rsid w:val="008507F7"/>
    <w:rsid w:val="008A4D61"/>
    <w:rsid w:val="008D64B4"/>
    <w:rsid w:val="008E3D21"/>
    <w:rsid w:val="008F1D40"/>
    <w:rsid w:val="008F4094"/>
    <w:rsid w:val="00932E88"/>
    <w:rsid w:val="00965032"/>
    <w:rsid w:val="00971CBA"/>
    <w:rsid w:val="00975129"/>
    <w:rsid w:val="009944DC"/>
    <w:rsid w:val="009E7CEF"/>
    <w:rsid w:val="00A1447C"/>
    <w:rsid w:val="00A31D43"/>
    <w:rsid w:val="00A44262"/>
    <w:rsid w:val="00A559FA"/>
    <w:rsid w:val="00A82500"/>
    <w:rsid w:val="00A86B8A"/>
    <w:rsid w:val="00AB6BD1"/>
    <w:rsid w:val="00B031D6"/>
    <w:rsid w:val="00B5269E"/>
    <w:rsid w:val="00B974F1"/>
    <w:rsid w:val="00BB35CD"/>
    <w:rsid w:val="00BE5F9B"/>
    <w:rsid w:val="00BE679C"/>
    <w:rsid w:val="00C52791"/>
    <w:rsid w:val="00C977D1"/>
    <w:rsid w:val="00CB22E2"/>
    <w:rsid w:val="00CC3ADA"/>
    <w:rsid w:val="00CD25B8"/>
    <w:rsid w:val="00CE19E4"/>
    <w:rsid w:val="00D0545F"/>
    <w:rsid w:val="00D139C2"/>
    <w:rsid w:val="00D50F07"/>
    <w:rsid w:val="00D856D6"/>
    <w:rsid w:val="00D90973"/>
    <w:rsid w:val="00DC4EE9"/>
    <w:rsid w:val="00E06AFA"/>
    <w:rsid w:val="00E37798"/>
    <w:rsid w:val="00E45AED"/>
    <w:rsid w:val="00E90AB8"/>
    <w:rsid w:val="00E94D13"/>
    <w:rsid w:val="00EB4D30"/>
    <w:rsid w:val="00EC7FCA"/>
    <w:rsid w:val="00EE637D"/>
    <w:rsid w:val="00F302BD"/>
    <w:rsid w:val="00F40309"/>
    <w:rsid w:val="00F628A8"/>
    <w:rsid w:val="00F8265F"/>
    <w:rsid w:val="00F83C64"/>
    <w:rsid w:val="00FD175D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65661A-7BFB-41E4-B48D-D9A68193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jszafranowska</cp:lastModifiedBy>
  <cp:revision>13</cp:revision>
  <cp:lastPrinted>2017-12-06T09:14:00Z</cp:lastPrinted>
  <dcterms:created xsi:type="dcterms:W3CDTF">2014-11-14T04:18:00Z</dcterms:created>
  <dcterms:modified xsi:type="dcterms:W3CDTF">2017-12-06T09:16:00Z</dcterms:modified>
</cp:coreProperties>
</file>